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4ED0" w14:textId="1241F3D7" w:rsidR="00FD6854" w:rsidRDefault="00360FD5" w:rsidP="00360FD5">
      <w:pPr>
        <w:tabs>
          <w:tab w:val="left" w:pos="1380"/>
        </w:tabs>
        <w:rPr>
          <w:rFonts w:ascii="Times New Roman" w:hAnsi="Times New Roman" w:cs="Times New Roman"/>
          <w:b/>
          <w:smallCaps/>
          <w:sz w:val="20"/>
          <w:szCs w:val="20"/>
        </w:rPr>
      </w:pPr>
      <w:r>
        <w:rPr>
          <w:rFonts w:ascii="Times New Roman" w:hAnsi="Times New Roman" w:cs="Times New Roman"/>
          <w:b/>
          <w:smallCaps/>
        </w:rPr>
        <w:t>G</w:t>
      </w:r>
      <w:r w:rsidR="00FD6854">
        <w:rPr>
          <w:rFonts w:ascii="Times New Roman" w:hAnsi="Times New Roman" w:cs="Times New Roman"/>
          <w:b/>
          <w:smallCaps/>
          <w:sz w:val="20"/>
          <w:szCs w:val="20"/>
        </w:rPr>
        <w:t xml:space="preserve">eoVax Labs, </w:t>
      </w:r>
      <w:proofErr w:type="spellStart"/>
      <w:r w:rsidR="00FD6854">
        <w:rPr>
          <w:rFonts w:ascii="Times New Roman" w:hAnsi="Times New Roman" w:cs="Times New Roman"/>
          <w:b/>
          <w:smallCaps/>
          <w:sz w:val="20"/>
          <w:szCs w:val="20"/>
        </w:rPr>
        <w:t>inc.</w:t>
      </w:r>
      <w:proofErr w:type="spellEnd"/>
    </w:p>
    <w:p w14:paraId="5928466C" w14:textId="77777777" w:rsidR="00FD6854" w:rsidRDefault="00FD6854" w:rsidP="00FD6854">
      <w:pPr>
        <w:spacing w:after="0"/>
        <w:jc w:val="center"/>
        <w:rPr>
          <w:rFonts w:ascii="Times New Roman" w:hAnsi="Times New Roman" w:cs="Times New Roman"/>
          <w:b/>
          <w:smallCaps/>
          <w:sz w:val="20"/>
          <w:szCs w:val="20"/>
        </w:rPr>
      </w:pPr>
      <w:r>
        <w:rPr>
          <w:rFonts w:ascii="Times New Roman" w:hAnsi="Times New Roman" w:cs="Times New Roman"/>
          <w:b/>
          <w:smallCaps/>
          <w:sz w:val="20"/>
          <w:szCs w:val="20"/>
        </w:rPr>
        <w:t>reverse stock split proposal</w:t>
      </w:r>
    </w:p>
    <w:p w14:paraId="7922744C" w14:textId="3AA7F16F" w:rsidR="00FD6854" w:rsidRDefault="00FD6854" w:rsidP="00FD6854">
      <w:pPr>
        <w:spacing w:after="0"/>
        <w:jc w:val="center"/>
        <w:rPr>
          <w:rFonts w:ascii="Times New Roman" w:hAnsi="Times New Roman" w:cs="Times New Roman"/>
          <w:b/>
          <w:smallCaps/>
          <w:sz w:val="20"/>
          <w:szCs w:val="20"/>
        </w:rPr>
      </w:pPr>
      <w:r>
        <w:rPr>
          <w:rFonts w:ascii="Times New Roman" w:hAnsi="Times New Roman" w:cs="Times New Roman"/>
          <w:b/>
          <w:smallCaps/>
          <w:sz w:val="20"/>
          <w:szCs w:val="20"/>
        </w:rPr>
        <w:t>questions &amp; answers</w:t>
      </w:r>
    </w:p>
    <w:p w14:paraId="57E60C4F" w14:textId="23E1F245" w:rsidR="007252C4" w:rsidRPr="003F0591" w:rsidRDefault="007252C4" w:rsidP="003F0591">
      <w:pPr>
        <w:spacing w:after="0"/>
        <w:jc w:val="center"/>
        <w:rPr>
          <w:rFonts w:ascii="Times New Roman" w:hAnsi="Times New Roman" w:cs="Times New Roman"/>
          <w:b/>
          <w:sz w:val="18"/>
          <w:szCs w:val="18"/>
        </w:rPr>
      </w:pPr>
      <w:r w:rsidRPr="007252C4">
        <w:rPr>
          <w:rFonts w:ascii="Times New Roman" w:hAnsi="Times New Roman" w:cs="Times New Roman"/>
          <w:b/>
          <w:sz w:val="18"/>
          <w:szCs w:val="18"/>
        </w:rPr>
        <w:t>July 2</w:t>
      </w:r>
      <w:r w:rsidR="008D3160">
        <w:rPr>
          <w:rFonts w:ascii="Times New Roman" w:hAnsi="Times New Roman" w:cs="Times New Roman"/>
          <w:b/>
          <w:sz w:val="18"/>
          <w:szCs w:val="18"/>
        </w:rPr>
        <w:t>7</w:t>
      </w:r>
      <w:r w:rsidRPr="007252C4">
        <w:rPr>
          <w:rFonts w:ascii="Times New Roman" w:hAnsi="Times New Roman" w:cs="Times New Roman"/>
          <w:b/>
          <w:sz w:val="18"/>
          <w:szCs w:val="18"/>
        </w:rPr>
        <w:t>, 2020</w:t>
      </w:r>
    </w:p>
    <w:p w14:paraId="39D48A5C" w14:textId="4C757E3E" w:rsidR="00FD6854" w:rsidRPr="00B75063" w:rsidRDefault="00FD6854" w:rsidP="00FD6854">
      <w:pPr>
        <w:spacing w:after="0"/>
        <w:jc w:val="both"/>
        <w:rPr>
          <w:rFonts w:ascii="Times New Roman" w:hAnsi="Times New Roman" w:cs="Times New Roman"/>
          <w:sz w:val="20"/>
          <w:szCs w:val="20"/>
        </w:rPr>
      </w:pPr>
    </w:p>
    <w:p w14:paraId="29CCC3EA" w14:textId="31E2EC37" w:rsidR="00FD6854" w:rsidRPr="00B75063" w:rsidRDefault="00FD6854" w:rsidP="00FD6854">
      <w:pPr>
        <w:spacing w:after="0"/>
        <w:jc w:val="both"/>
        <w:rPr>
          <w:rFonts w:ascii="Times New Roman" w:hAnsi="Times New Roman" w:cs="Times New Roman"/>
          <w:sz w:val="20"/>
          <w:szCs w:val="20"/>
        </w:rPr>
      </w:pPr>
      <w:r w:rsidRPr="00B75063">
        <w:rPr>
          <w:rFonts w:ascii="Times New Roman" w:hAnsi="Times New Roman" w:cs="Times New Roman"/>
          <w:sz w:val="20"/>
          <w:szCs w:val="20"/>
        </w:rPr>
        <w:t xml:space="preserve">On </w:t>
      </w:r>
      <w:r w:rsidR="0065248E">
        <w:rPr>
          <w:rFonts w:ascii="Times New Roman" w:hAnsi="Times New Roman" w:cs="Times New Roman"/>
          <w:sz w:val="20"/>
          <w:szCs w:val="20"/>
        </w:rPr>
        <w:t>August</w:t>
      </w:r>
      <w:r w:rsidR="0065248E" w:rsidRPr="00B75063">
        <w:rPr>
          <w:rFonts w:ascii="Times New Roman" w:hAnsi="Times New Roman" w:cs="Times New Roman"/>
          <w:sz w:val="20"/>
          <w:szCs w:val="20"/>
        </w:rPr>
        <w:t xml:space="preserve"> </w:t>
      </w:r>
      <w:r w:rsidR="0065248E">
        <w:rPr>
          <w:rFonts w:ascii="Times New Roman" w:hAnsi="Times New Roman" w:cs="Times New Roman"/>
          <w:sz w:val="20"/>
          <w:szCs w:val="20"/>
        </w:rPr>
        <w:t>7</w:t>
      </w:r>
      <w:r w:rsidRPr="00B75063">
        <w:rPr>
          <w:rFonts w:ascii="Times New Roman" w:hAnsi="Times New Roman" w:cs="Times New Roman"/>
          <w:sz w:val="20"/>
          <w:szCs w:val="20"/>
        </w:rPr>
        <w:t>, 20</w:t>
      </w:r>
      <w:r w:rsidR="0065248E">
        <w:rPr>
          <w:rFonts w:ascii="Times New Roman" w:hAnsi="Times New Roman" w:cs="Times New Roman"/>
          <w:sz w:val="20"/>
          <w:szCs w:val="20"/>
        </w:rPr>
        <w:t>20</w:t>
      </w:r>
      <w:r w:rsidRPr="00B75063">
        <w:rPr>
          <w:rFonts w:ascii="Times New Roman" w:hAnsi="Times New Roman" w:cs="Times New Roman"/>
          <w:sz w:val="20"/>
          <w:szCs w:val="20"/>
        </w:rPr>
        <w:t>, GeoVax</w:t>
      </w:r>
      <w:r w:rsidR="00317581">
        <w:rPr>
          <w:rFonts w:ascii="Times New Roman" w:hAnsi="Times New Roman" w:cs="Times New Roman"/>
          <w:sz w:val="20"/>
          <w:szCs w:val="20"/>
        </w:rPr>
        <w:t xml:space="preserve"> Labs, Inc. (“GeoVax” or the “Company”)</w:t>
      </w:r>
      <w:r w:rsidRPr="00B75063">
        <w:rPr>
          <w:rFonts w:ascii="Times New Roman" w:hAnsi="Times New Roman" w:cs="Times New Roman"/>
          <w:sz w:val="20"/>
          <w:szCs w:val="20"/>
        </w:rPr>
        <w:t xml:space="preserve"> will hold </w:t>
      </w:r>
      <w:r w:rsidR="0065248E">
        <w:rPr>
          <w:rFonts w:ascii="Times New Roman" w:hAnsi="Times New Roman" w:cs="Times New Roman"/>
          <w:sz w:val="20"/>
          <w:szCs w:val="20"/>
        </w:rPr>
        <w:t xml:space="preserve">its 2020 Annual </w:t>
      </w:r>
      <w:r w:rsidRPr="00B75063">
        <w:rPr>
          <w:rFonts w:ascii="Times New Roman" w:hAnsi="Times New Roman" w:cs="Times New Roman"/>
          <w:sz w:val="20"/>
          <w:szCs w:val="20"/>
        </w:rPr>
        <w:t>Meeting of Stockholders</w:t>
      </w:r>
      <w:r w:rsidR="00317581">
        <w:rPr>
          <w:rFonts w:ascii="Times New Roman" w:hAnsi="Times New Roman" w:cs="Times New Roman"/>
          <w:sz w:val="20"/>
          <w:szCs w:val="20"/>
        </w:rPr>
        <w:t xml:space="preserve"> (the “Annual Meeting”)</w:t>
      </w:r>
      <w:r w:rsidRPr="00B75063">
        <w:rPr>
          <w:rFonts w:ascii="Times New Roman" w:hAnsi="Times New Roman" w:cs="Times New Roman"/>
          <w:sz w:val="20"/>
          <w:szCs w:val="20"/>
        </w:rPr>
        <w:t xml:space="preserve">.  The definitive Notice of Meeting and Proxy Statement is available and may be accessed on this website by clicking here: </w:t>
      </w:r>
      <w:hyperlink r:id="rId6" w:tgtFrame="_blank" w:history="1">
        <w:r w:rsidRPr="001E7954">
          <w:rPr>
            <w:rStyle w:val="Hyperlink"/>
            <w:rFonts w:ascii="Times New Roman" w:hAnsi="Times New Roman" w:cs="Times New Roman"/>
            <w:sz w:val="20"/>
            <w:szCs w:val="20"/>
          </w:rPr>
          <w:t>GeoVax Proxy Statement</w:t>
        </w:r>
      </w:hyperlink>
      <w:r>
        <w:rPr>
          <w:rFonts w:ascii="Times New Roman" w:hAnsi="Times New Roman" w:cs="Times New Roman"/>
          <w:sz w:val="20"/>
          <w:szCs w:val="20"/>
        </w:rPr>
        <w:t>.</w:t>
      </w:r>
      <w:r w:rsidR="0065248E">
        <w:rPr>
          <w:rFonts w:ascii="Times New Roman" w:hAnsi="Times New Roman" w:cs="Times New Roman"/>
          <w:sz w:val="20"/>
          <w:szCs w:val="20"/>
        </w:rPr>
        <w:t xml:space="preserve">  </w:t>
      </w:r>
    </w:p>
    <w:p w14:paraId="2F84AF57" w14:textId="77777777" w:rsidR="00FD6854" w:rsidRPr="00B75063" w:rsidRDefault="00FD6854" w:rsidP="00FD6854">
      <w:pPr>
        <w:spacing w:after="0"/>
        <w:jc w:val="both"/>
        <w:rPr>
          <w:rFonts w:ascii="Times New Roman" w:hAnsi="Times New Roman" w:cs="Times New Roman"/>
          <w:sz w:val="20"/>
          <w:szCs w:val="20"/>
        </w:rPr>
      </w:pPr>
    </w:p>
    <w:p w14:paraId="10477373" w14:textId="2CA2B6A1" w:rsidR="00FD6854" w:rsidRPr="008D3160" w:rsidRDefault="007303F8" w:rsidP="00FD6854">
      <w:pPr>
        <w:spacing w:after="0"/>
        <w:jc w:val="both"/>
        <w:rPr>
          <w:rFonts w:ascii="Times New Roman" w:eastAsia="Times New Roman" w:hAnsi="Times New Roman" w:cs="Times New Roman"/>
          <w:sz w:val="20"/>
          <w:szCs w:val="20"/>
        </w:rPr>
      </w:pPr>
      <w:bookmarkStart w:id="0" w:name="_Hlk46731461"/>
      <w:r>
        <w:rPr>
          <w:rFonts w:ascii="Times New Roman" w:eastAsia="Times New Roman" w:hAnsi="Times New Roman" w:cs="Times New Roman"/>
          <w:sz w:val="20"/>
          <w:szCs w:val="20"/>
        </w:rPr>
        <w:t xml:space="preserve">This is a very exciting time for the company.  As we continue to drive our COVID-19 research forward and see progress in our HIV and other infectious disease virus programs, we are concurrently preparing to potentially join the NASDAQ stock market, ushering GeoVax into a new era that will enhance shareholder value and help us bring our products to those who need them.  Part of the process of </w:t>
      </w:r>
      <w:r w:rsidR="00845B73">
        <w:rPr>
          <w:rFonts w:ascii="Times New Roman" w:eastAsia="Times New Roman" w:hAnsi="Times New Roman" w:cs="Times New Roman"/>
          <w:sz w:val="20"/>
          <w:szCs w:val="20"/>
        </w:rPr>
        <w:t>a NASDAQ listing</w:t>
      </w:r>
      <w:r>
        <w:rPr>
          <w:rFonts w:ascii="Times New Roman" w:eastAsia="Times New Roman" w:hAnsi="Times New Roman" w:cs="Times New Roman"/>
          <w:sz w:val="20"/>
          <w:szCs w:val="20"/>
        </w:rPr>
        <w:t xml:space="preserve"> is ensuring that we meet</w:t>
      </w:r>
      <w:r w:rsidR="00845B73">
        <w:rPr>
          <w:rFonts w:ascii="Times New Roman" w:eastAsia="Times New Roman" w:hAnsi="Times New Roman" w:cs="Times New Roman"/>
          <w:sz w:val="20"/>
          <w:szCs w:val="20"/>
        </w:rPr>
        <w:t xml:space="preserve"> the stock price</w:t>
      </w:r>
      <w:r>
        <w:rPr>
          <w:rFonts w:ascii="Times New Roman" w:eastAsia="Times New Roman" w:hAnsi="Times New Roman" w:cs="Times New Roman"/>
          <w:sz w:val="20"/>
          <w:szCs w:val="20"/>
        </w:rPr>
        <w:t xml:space="preserve"> listing qualification </w:t>
      </w:r>
      <w:r w:rsidR="00845B73">
        <w:rPr>
          <w:rFonts w:ascii="Times New Roman" w:eastAsia="Times New Roman" w:hAnsi="Times New Roman" w:cs="Times New Roman"/>
          <w:sz w:val="20"/>
          <w:szCs w:val="20"/>
        </w:rPr>
        <w:t>requirement</w:t>
      </w:r>
      <w:r>
        <w:rPr>
          <w:rFonts w:ascii="Times New Roman" w:eastAsia="Times New Roman" w:hAnsi="Times New Roman" w:cs="Times New Roman"/>
          <w:sz w:val="20"/>
          <w:szCs w:val="20"/>
        </w:rPr>
        <w:t xml:space="preserve"> and we have proposed a reverse split of our stock to help achieve that goal.  </w:t>
      </w:r>
      <w:bookmarkEnd w:id="0"/>
      <w:r w:rsidR="00FD6854">
        <w:rPr>
          <w:rFonts w:ascii="Times New Roman" w:hAnsi="Times New Roman" w:cs="Times New Roman"/>
          <w:sz w:val="20"/>
          <w:szCs w:val="20"/>
        </w:rPr>
        <w:t>W</w:t>
      </w:r>
      <w:r w:rsidR="00FD6854" w:rsidRPr="00B75063">
        <w:rPr>
          <w:rFonts w:ascii="Times New Roman" w:hAnsi="Times New Roman" w:cs="Times New Roman"/>
          <w:sz w:val="20"/>
          <w:szCs w:val="20"/>
        </w:rPr>
        <w:t xml:space="preserve">e have received </w:t>
      </w:r>
      <w:r w:rsidR="0052375A">
        <w:rPr>
          <w:rFonts w:ascii="Times New Roman" w:hAnsi="Times New Roman" w:cs="Times New Roman"/>
          <w:sz w:val="20"/>
          <w:szCs w:val="20"/>
        </w:rPr>
        <w:t>various</w:t>
      </w:r>
      <w:r w:rsidR="0052375A" w:rsidRPr="00B75063">
        <w:rPr>
          <w:rFonts w:ascii="Times New Roman" w:hAnsi="Times New Roman" w:cs="Times New Roman"/>
          <w:sz w:val="20"/>
          <w:szCs w:val="20"/>
        </w:rPr>
        <w:t xml:space="preserve"> </w:t>
      </w:r>
      <w:r w:rsidR="00FD6854" w:rsidRPr="00B75063">
        <w:rPr>
          <w:rFonts w:ascii="Times New Roman" w:hAnsi="Times New Roman" w:cs="Times New Roman"/>
          <w:sz w:val="20"/>
          <w:szCs w:val="20"/>
        </w:rPr>
        <w:t xml:space="preserve">phone calls and emails indicating some confusion about </w:t>
      </w:r>
      <w:r w:rsidR="008D3160">
        <w:rPr>
          <w:rFonts w:ascii="Times New Roman" w:hAnsi="Times New Roman" w:cs="Times New Roman"/>
          <w:sz w:val="20"/>
          <w:szCs w:val="20"/>
        </w:rPr>
        <w:t>the</w:t>
      </w:r>
      <w:r w:rsidR="00FD6854" w:rsidRPr="00B75063">
        <w:rPr>
          <w:rFonts w:ascii="Times New Roman" w:hAnsi="Times New Roman" w:cs="Times New Roman"/>
          <w:sz w:val="20"/>
          <w:szCs w:val="20"/>
        </w:rPr>
        <w:t xml:space="preserve"> reverse split</w:t>
      </w:r>
      <w:r w:rsidR="0065248E">
        <w:rPr>
          <w:rFonts w:ascii="Times New Roman" w:hAnsi="Times New Roman" w:cs="Times New Roman"/>
          <w:sz w:val="20"/>
          <w:szCs w:val="20"/>
        </w:rPr>
        <w:t xml:space="preserve"> proposal to be voted on at the Annual Meeting</w:t>
      </w:r>
      <w:r w:rsidR="00FD6854" w:rsidRPr="00B75063">
        <w:rPr>
          <w:rFonts w:ascii="Times New Roman" w:hAnsi="Times New Roman" w:cs="Times New Roman"/>
          <w:sz w:val="20"/>
          <w:szCs w:val="20"/>
        </w:rPr>
        <w:t>.  This Q&amp;A is intended to address those questions and concerns.</w:t>
      </w:r>
    </w:p>
    <w:p w14:paraId="2024CA43" w14:textId="77777777" w:rsidR="00FD6854" w:rsidRPr="00B75063" w:rsidRDefault="00FD6854" w:rsidP="00FD6854">
      <w:pPr>
        <w:spacing w:after="0"/>
        <w:jc w:val="both"/>
        <w:rPr>
          <w:rFonts w:ascii="Times New Roman" w:hAnsi="Times New Roman" w:cs="Times New Roman"/>
          <w:sz w:val="20"/>
          <w:szCs w:val="20"/>
        </w:rPr>
      </w:pPr>
    </w:p>
    <w:p w14:paraId="3E702AC1" w14:textId="7B28D229" w:rsidR="00FD6854" w:rsidRPr="00B75063" w:rsidRDefault="00FD6854" w:rsidP="00FD6854">
      <w:pPr>
        <w:spacing w:after="0"/>
        <w:jc w:val="both"/>
        <w:rPr>
          <w:rFonts w:ascii="Times New Roman" w:hAnsi="Times New Roman" w:cs="Times New Roman"/>
          <w:b/>
          <w:sz w:val="20"/>
          <w:szCs w:val="20"/>
        </w:rPr>
      </w:pPr>
      <w:r w:rsidRPr="00B75063">
        <w:rPr>
          <w:rFonts w:ascii="Times New Roman" w:hAnsi="Times New Roman" w:cs="Times New Roman"/>
          <w:b/>
          <w:sz w:val="20"/>
          <w:szCs w:val="20"/>
        </w:rPr>
        <w:t>Why are you proposing the reverse split?</w:t>
      </w:r>
    </w:p>
    <w:p w14:paraId="702513B7" w14:textId="77777777" w:rsidR="00FD6854" w:rsidRPr="00B75063" w:rsidRDefault="00FD6854" w:rsidP="00FD6854">
      <w:pPr>
        <w:spacing w:after="0"/>
        <w:jc w:val="both"/>
        <w:rPr>
          <w:rFonts w:ascii="Times New Roman" w:hAnsi="Times New Roman" w:cs="Times New Roman"/>
          <w:b/>
          <w:sz w:val="20"/>
          <w:szCs w:val="20"/>
        </w:rPr>
      </w:pPr>
    </w:p>
    <w:p w14:paraId="59723902" w14:textId="44BA6FC7" w:rsidR="00FD6854" w:rsidRPr="00B75063" w:rsidRDefault="00FD6854" w:rsidP="00317581">
      <w:pPr>
        <w:spacing w:after="0"/>
        <w:jc w:val="both"/>
        <w:rPr>
          <w:rFonts w:ascii="Times New Roman" w:hAnsi="Times New Roman" w:cs="Times New Roman"/>
          <w:sz w:val="20"/>
          <w:szCs w:val="20"/>
        </w:rPr>
      </w:pPr>
      <w:r w:rsidRPr="00B75063">
        <w:rPr>
          <w:rFonts w:ascii="Times New Roman" w:hAnsi="Times New Roman" w:cs="Times New Roman"/>
          <w:sz w:val="20"/>
          <w:szCs w:val="20"/>
        </w:rPr>
        <w:t xml:space="preserve">The primary reason </w:t>
      </w:r>
      <w:r w:rsidR="00317581">
        <w:rPr>
          <w:rFonts w:ascii="Times New Roman" w:hAnsi="Times New Roman" w:cs="Times New Roman"/>
          <w:sz w:val="20"/>
          <w:szCs w:val="20"/>
        </w:rPr>
        <w:t>is</w:t>
      </w:r>
      <w:r w:rsidRPr="00B75063">
        <w:rPr>
          <w:rFonts w:ascii="Times New Roman" w:hAnsi="Times New Roman" w:cs="Times New Roman"/>
          <w:sz w:val="20"/>
          <w:szCs w:val="20"/>
        </w:rPr>
        <w:t xml:space="preserve"> to raise our stock price to a level sufficient for listing our stock on </w:t>
      </w:r>
      <w:r w:rsidR="007303F8">
        <w:rPr>
          <w:rFonts w:ascii="Times New Roman" w:hAnsi="Times New Roman" w:cs="Times New Roman"/>
          <w:sz w:val="20"/>
          <w:szCs w:val="20"/>
        </w:rPr>
        <w:t>NASDAQ</w:t>
      </w:r>
      <w:r w:rsidRPr="00B75063">
        <w:rPr>
          <w:rFonts w:ascii="Times New Roman" w:hAnsi="Times New Roman" w:cs="Times New Roman"/>
          <w:sz w:val="20"/>
          <w:szCs w:val="20"/>
        </w:rPr>
        <w:t>, which has a minimum bid price requirement of $4.00 for initial listing.</w:t>
      </w:r>
      <w:r w:rsidR="00317581">
        <w:rPr>
          <w:rFonts w:ascii="Times New Roman" w:hAnsi="Times New Roman" w:cs="Times New Roman"/>
          <w:sz w:val="20"/>
          <w:szCs w:val="20"/>
        </w:rPr>
        <w:t xml:space="preserve"> </w:t>
      </w:r>
      <w:r w:rsidR="00317581" w:rsidRPr="00317581">
        <w:rPr>
          <w:rFonts w:ascii="Times New Roman" w:hAnsi="Times New Roman" w:cs="Times New Roman"/>
          <w:sz w:val="20"/>
          <w:szCs w:val="20"/>
        </w:rPr>
        <w:t xml:space="preserve">Our </w:t>
      </w:r>
      <w:r w:rsidR="00317581">
        <w:rPr>
          <w:rFonts w:ascii="Times New Roman" w:hAnsi="Times New Roman" w:cs="Times New Roman"/>
          <w:sz w:val="20"/>
          <w:szCs w:val="20"/>
        </w:rPr>
        <w:t>stock</w:t>
      </w:r>
      <w:r w:rsidR="00317581" w:rsidRPr="00317581">
        <w:rPr>
          <w:rFonts w:ascii="Times New Roman" w:hAnsi="Times New Roman" w:cs="Times New Roman"/>
          <w:sz w:val="20"/>
          <w:szCs w:val="20"/>
        </w:rPr>
        <w:t>, which curre</w:t>
      </w:r>
      <w:r w:rsidR="00317581">
        <w:rPr>
          <w:rFonts w:ascii="Times New Roman" w:hAnsi="Times New Roman" w:cs="Times New Roman"/>
          <w:sz w:val="20"/>
          <w:szCs w:val="20"/>
        </w:rPr>
        <w:t>ntly trades on the OTCQB market</w:t>
      </w:r>
      <w:r w:rsidR="00317581" w:rsidRPr="00317581">
        <w:rPr>
          <w:rFonts w:ascii="Times New Roman" w:hAnsi="Times New Roman" w:cs="Times New Roman"/>
          <w:sz w:val="20"/>
          <w:szCs w:val="20"/>
        </w:rPr>
        <w:t xml:space="preserve">, could not presently qualify for listing on </w:t>
      </w:r>
      <w:r w:rsidR="007303F8">
        <w:rPr>
          <w:rFonts w:ascii="Times New Roman" w:hAnsi="Times New Roman" w:cs="Times New Roman"/>
          <w:sz w:val="20"/>
          <w:szCs w:val="20"/>
        </w:rPr>
        <w:t>NASDAQ</w:t>
      </w:r>
      <w:r w:rsidR="00317581" w:rsidRPr="00317581">
        <w:rPr>
          <w:rFonts w:ascii="Times New Roman" w:hAnsi="Times New Roman" w:cs="Times New Roman"/>
          <w:sz w:val="20"/>
          <w:szCs w:val="20"/>
        </w:rPr>
        <w:t xml:space="preserve"> because its price is below </w:t>
      </w:r>
      <w:r w:rsidR="00317581">
        <w:rPr>
          <w:rFonts w:ascii="Times New Roman" w:hAnsi="Times New Roman" w:cs="Times New Roman"/>
          <w:sz w:val="20"/>
          <w:szCs w:val="20"/>
        </w:rPr>
        <w:t xml:space="preserve">the minimum bid price requirement. </w:t>
      </w:r>
      <w:r w:rsidR="00A959F5">
        <w:rPr>
          <w:rFonts w:ascii="Times New Roman" w:hAnsi="Times New Roman" w:cs="Times New Roman"/>
          <w:sz w:val="20"/>
          <w:szCs w:val="20"/>
        </w:rPr>
        <w:t>Even if we meet the minimum bid price requirement, n</w:t>
      </w:r>
      <w:r w:rsidR="00A959F5" w:rsidRPr="00A959F5">
        <w:rPr>
          <w:rFonts w:ascii="Times New Roman" w:hAnsi="Times New Roman" w:cs="Times New Roman"/>
          <w:sz w:val="20"/>
          <w:szCs w:val="20"/>
        </w:rPr>
        <w:t xml:space="preserve">o assurance can be given that our </w:t>
      </w:r>
      <w:r w:rsidR="00A959F5">
        <w:rPr>
          <w:rFonts w:ascii="Times New Roman" w:hAnsi="Times New Roman" w:cs="Times New Roman"/>
          <w:sz w:val="20"/>
          <w:szCs w:val="20"/>
        </w:rPr>
        <w:t xml:space="preserve">NASDAQ </w:t>
      </w:r>
      <w:r w:rsidR="00A959F5" w:rsidRPr="00A959F5">
        <w:rPr>
          <w:rFonts w:ascii="Times New Roman" w:hAnsi="Times New Roman" w:cs="Times New Roman"/>
          <w:sz w:val="20"/>
          <w:szCs w:val="20"/>
        </w:rPr>
        <w:t xml:space="preserve">listing application will be approved. </w:t>
      </w:r>
      <w:r w:rsidR="00317581">
        <w:rPr>
          <w:rFonts w:ascii="Times New Roman" w:hAnsi="Times New Roman" w:cs="Times New Roman"/>
          <w:sz w:val="20"/>
          <w:szCs w:val="20"/>
        </w:rPr>
        <w:t>For more information, please refer to the Proxy Statement.</w:t>
      </w:r>
    </w:p>
    <w:p w14:paraId="0E01E05D" w14:textId="77777777" w:rsidR="00FD6854" w:rsidRPr="00B75063" w:rsidRDefault="00FD6854" w:rsidP="00FD6854">
      <w:pPr>
        <w:spacing w:after="0"/>
        <w:jc w:val="both"/>
        <w:rPr>
          <w:rFonts w:ascii="Times New Roman" w:hAnsi="Times New Roman" w:cs="Times New Roman"/>
          <w:sz w:val="20"/>
          <w:szCs w:val="20"/>
        </w:rPr>
      </w:pPr>
    </w:p>
    <w:p w14:paraId="79091311" w14:textId="0009EA29" w:rsidR="00FD6854" w:rsidRPr="00B75063" w:rsidRDefault="00FD6854" w:rsidP="00FD6854">
      <w:pPr>
        <w:spacing w:after="0"/>
        <w:jc w:val="both"/>
        <w:rPr>
          <w:rFonts w:ascii="Times New Roman" w:hAnsi="Times New Roman" w:cs="Times New Roman"/>
          <w:b/>
          <w:sz w:val="20"/>
          <w:szCs w:val="20"/>
        </w:rPr>
      </w:pPr>
      <w:r w:rsidRPr="00B75063">
        <w:rPr>
          <w:rFonts w:ascii="Times New Roman" w:hAnsi="Times New Roman" w:cs="Times New Roman"/>
          <w:b/>
          <w:sz w:val="20"/>
          <w:szCs w:val="20"/>
        </w:rPr>
        <w:t xml:space="preserve">Why is </w:t>
      </w:r>
      <w:r w:rsidR="0065248E">
        <w:rPr>
          <w:rFonts w:ascii="Times New Roman" w:hAnsi="Times New Roman" w:cs="Times New Roman"/>
          <w:b/>
          <w:sz w:val="20"/>
          <w:szCs w:val="20"/>
        </w:rPr>
        <w:t>there a</w:t>
      </w:r>
      <w:r w:rsidRPr="00B75063">
        <w:rPr>
          <w:rFonts w:ascii="Times New Roman" w:hAnsi="Times New Roman" w:cs="Times New Roman"/>
          <w:b/>
          <w:sz w:val="20"/>
          <w:szCs w:val="20"/>
        </w:rPr>
        <w:t xml:space="preserve"> proposed reverse stock split </w:t>
      </w:r>
      <w:r w:rsidR="0065248E">
        <w:rPr>
          <w:rFonts w:ascii="Times New Roman" w:hAnsi="Times New Roman" w:cs="Times New Roman"/>
          <w:b/>
          <w:sz w:val="20"/>
          <w:szCs w:val="20"/>
        </w:rPr>
        <w:t>range of 1:10 to 1:40</w:t>
      </w:r>
      <w:r w:rsidRPr="00B75063">
        <w:rPr>
          <w:rFonts w:ascii="Times New Roman" w:hAnsi="Times New Roman" w:cs="Times New Roman"/>
          <w:b/>
          <w:sz w:val="20"/>
          <w:szCs w:val="20"/>
        </w:rPr>
        <w:t>?</w:t>
      </w:r>
    </w:p>
    <w:p w14:paraId="6C2D77B9" w14:textId="24F461A1" w:rsidR="00FD6854" w:rsidRPr="00B75063" w:rsidRDefault="00FD6854" w:rsidP="00317581">
      <w:pPr>
        <w:tabs>
          <w:tab w:val="left" w:pos="2603"/>
        </w:tabs>
        <w:spacing w:after="0"/>
        <w:jc w:val="both"/>
        <w:rPr>
          <w:rFonts w:ascii="Times New Roman" w:hAnsi="Times New Roman" w:cs="Times New Roman"/>
          <w:sz w:val="20"/>
          <w:szCs w:val="20"/>
        </w:rPr>
      </w:pPr>
    </w:p>
    <w:p w14:paraId="4B574E97" w14:textId="543626BE" w:rsidR="007303F8" w:rsidRDefault="007303F8" w:rsidP="007303F8">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range of the proposed reverse stock split ratio is intended to give our Board of Directors flexibility to choose the optimal point to achieve the stock price necessary for NASDAQ listing, with a possible cushion to ensure that we maintain the minimum stock price of $4 through our up-listing activities.  </w:t>
      </w:r>
      <w:r w:rsidR="003F0591">
        <w:rPr>
          <w:rFonts w:ascii="Times New Roman" w:eastAsia="Times New Roman" w:hAnsi="Times New Roman" w:cs="Times New Roman"/>
          <w:sz w:val="20"/>
          <w:szCs w:val="20"/>
        </w:rPr>
        <w:t>It is</w:t>
      </w:r>
      <w:r>
        <w:rPr>
          <w:rFonts w:ascii="Times New Roman" w:eastAsia="Times New Roman" w:hAnsi="Times New Roman" w:cs="Times New Roman"/>
          <w:sz w:val="20"/>
          <w:szCs w:val="20"/>
        </w:rPr>
        <w:t xml:space="preserve"> important to remember that just because we have offered the maximum ratio as 1:40, this does not necessarily mean that would be the ratio selected.  </w:t>
      </w:r>
      <w:r w:rsidRPr="003F0591">
        <w:rPr>
          <w:rFonts w:ascii="Times New Roman" w:eastAsia="Times New Roman" w:hAnsi="Times New Roman" w:cs="Times New Roman"/>
          <w:sz w:val="20"/>
          <w:szCs w:val="20"/>
          <w:u w:val="single"/>
        </w:rPr>
        <w:t>The Board will focus on the minimum ratio deemed appropriate to support the objective of qualifying for a NASDAQ listing</w:t>
      </w:r>
      <w:r>
        <w:rPr>
          <w:rFonts w:ascii="Times New Roman" w:eastAsia="Times New Roman" w:hAnsi="Times New Roman" w:cs="Times New Roman"/>
          <w:sz w:val="20"/>
          <w:szCs w:val="20"/>
        </w:rPr>
        <w:t>. Our intent is to implement the minimum reverse split ratio to ensure qualifying for the NASDAQ listing.</w:t>
      </w:r>
    </w:p>
    <w:p w14:paraId="4BDE26EF" w14:textId="77777777" w:rsidR="00E529C0" w:rsidRPr="00B75063" w:rsidRDefault="00E529C0" w:rsidP="00FD6854">
      <w:pPr>
        <w:spacing w:after="0"/>
        <w:jc w:val="both"/>
        <w:rPr>
          <w:rFonts w:ascii="Times New Roman" w:hAnsi="Times New Roman" w:cs="Times New Roman"/>
          <w:sz w:val="20"/>
          <w:szCs w:val="20"/>
        </w:rPr>
      </w:pPr>
    </w:p>
    <w:p w14:paraId="47BABA04" w14:textId="68221503" w:rsidR="00FD6854" w:rsidRPr="00B75063" w:rsidRDefault="00FD6854" w:rsidP="00FD6854">
      <w:pPr>
        <w:spacing w:after="0"/>
        <w:jc w:val="both"/>
        <w:rPr>
          <w:rFonts w:ascii="Times New Roman" w:hAnsi="Times New Roman" w:cs="Times New Roman"/>
          <w:b/>
          <w:sz w:val="20"/>
          <w:szCs w:val="20"/>
        </w:rPr>
      </w:pPr>
      <w:r w:rsidRPr="00B75063">
        <w:rPr>
          <w:rFonts w:ascii="Times New Roman" w:hAnsi="Times New Roman" w:cs="Times New Roman"/>
          <w:b/>
          <w:sz w:val="20"/>
          <w:szCs w:val="20"/>
        </w:rPr>
        <w:t xml:space="preserve">Will the reverse stock split take effect immediately upon approval on </w:t>
      </w:r>
      <w:r w:rsidR="0065248E">
        <w:rPr>
          <w:rFonts w:ascii="Times New Roman" w:hAnsi="Times New Roman" w:cs="Times New Roman"/>
          <w:b/>
          <w:sz w:val="20"/>
          <w:szCs w:val="20"/>
        </w:rPr>
        <w:t>August 7</w:t>
      </w:r>
      <w:r w:rsidRPr="00B75063">
        <w:rPr>
          <w:rFonts w:ascii="Times New Roman" w:hAnsi="Times New Roman" w:cs="Times New Roman"/>
          <w:b/>
          <w:sz w:val="20"/>
          <w:szCs w:val="20"/>
        </w:rPr>
        <w:t>?</w:t>
      </w:r>
    </w:p>
    <w:p w14:paraId="617F0D62" w14:textId="77777777" w:rsidR="00FD6854" w:rsidRPr="00B75063" w:rsidRDefault="00FD6854" w:rsidP="00FD6854">
      <w:pPr>
        <w:spacing w:after="0"/>
        <w:jc w:val="both"/>
        <w:rPr>
          <w:rFonts w:ascii="Times New Roman" w:hAnsi="Times New Roman" w:cs="Times New Roman"/>
          <w:sz w:val="20"/>
          <w:szCs w:val="20"/>
        </w:rPr>
      </w:pPr>
    </w:p>
    <w:p w14:paraId="623151F3" w14:textId="3C7937F1" w:rsidR="00FD6854" w:rsidRPr="00B75063" w:rsidRDefault="00FD6854" w:rsidP="00FD6854">
      <w:pPr>
        <w:spacing w:after="0"/>
        <w:jc w:val="both"/>
        <w:rPr>
          <w:rFonts w:ascii="Times New Roman" w:hAnsi="Times New Roman" w:cs="Times New Roman"/>
          <w:sz w:val="20"/>
          <w:szCs w:val="20"/>
        </w:rPr>
      </w:pPr>
      <w:r w:rsidRPr="00B75063">
        <w:rPr>
          <w:rFonts w:ascii="Times New Roman" w:hAnsi="Times New Roman" w:cs="Times New Roman"/>
          <w:sz w:val="20"/>
          <w:szCs w:val="20"/>
        </w:rPr>
        <w:t xml:space="preserve">No.  </w:t>
      </w:r>
      <w:r w:rsidR="007303F8">
        <w:rPr>
          <w:rFonts w:ascii="Times New Roman" w:hAnsi="Times New Roman" w:cs="Times New Roman"/>
          <w:sz w:val="20"/>
          <w:szCs w:val="20"/>
        </w:rPr>
        <w:t>During</w:t>
      </w:r>
      <w:r w:rsidR="007303F8" w:rsidRPr="00B75063">
        <w:rPr>
          <w:rFonts w:ascii="Times New Roman" w:hAnsi="Times New Roman" w:cs="Times New Roman"/>
          <w:sz w:val="20"/>
          <w:szCs w:val="20"/>
        </w:rPr>
        <w:t xml:space="preserve"> </w:t>
      </w:r>
      <w:r w:rsidRPr="00B75063">
        <w:rPr>
          <w:rFonts w:ascii="Times New Roman" w:hAnsi="Times New Roman" w:cs="Times New Roman"/>
          <w:sz w:val="20"/>
          <w:szCs w:val="20"/>
        </w:rPr>
        <w:t xml:space="preserve">the </w:t>
      </w:r>
      <w:r w:rsidR="00317581">
        <w:rPr>
          <w:rFonts w:ascii="Times New Roman" w:hAnsi="Times New Roman" w:cs="Times New Roman"/>
          <w:sz w:val="20"/>
          <w:szCs w:val="20"/>
        </w:rPr>
        <w:t xml:space="preserve">Annual </w:t>
      </w:r>
      <w:r w:rsidRPr="00B75063">
        <w:rPr>
          <w:rFonts w:ascii="Times New Roman" w:hAnsi="Times New Roman" w:cs="Times New Roman"/>
          <w:sz w:val="20"/>
          <w:szCs w:val="20"/>
        </w:rPr>
        <w:t xml:space="preserve">Meeting on </w:t>
      </w:r>
      <w:r w:rsidR="0065248E">
        <w:rPr>
          <w:rFonts w:ascii="Times New Roman" w:hAnsi="Times New Roman" w:cs="Times New Roman"/>
          <w:sz w:val="20"/>
          <w:szCs w:val="20"/>
        </w:rPr>
        <w:t>August 7</w:t>
      </w:r>
      <w:r w:rsidRPr="00B75063">
        <w:rPr>
          <w:rFonts w:ascii="Times New Roman" w:hAnsi="Times New Roman" w:cs="Times New Roman"/>
          <w:sz w:val="20"/>
          <w:szCs w:val="20"/>
        </w:rPr>
        <w:t xml:space="preserve"> we </w:t>
      </w:r>
      <w:r w:rsidR="007303F8">
        <w:rPr>
          <w:rFonts w:ascii="Times New Roman" w:hAnsi="Times New Roman" w:cs="Times New Roman"/>
          <w:sz w:val="20"/>
          <w:szCs w:val="20"/>
        </w:rPr>
        <w:t>will be</w:t>
      </w:r>
      <w:r w:rsidR="007303F8" w:rsidRPr="00B75063">
        <w:rPr>
          <w:rFonts w:ascii="Times New Roman" w:hAnsi="Times New Roman" w:cs="Times New Roman"/>
          <w:sz w:val="20"/>
          <w:szCs w:val="20"/>
        </w:rPr>
        <w:t xml:space="preserve"> </w:t>
      </w:r>
      <w:r w:rsidRPr="00B75063">
        <w:rPr>
          <w:rFonts w:ascii="Times New Roman" w:hAnsi="Times New Roman" w:cs="Times New Roman"/>
          <w:sz w:val="20"/>
          <w:szCs w:val="20"/>
        </w:rPr>
        <w:t xml:space="preserve">seeking approval to grant our Board discretionary authority to determine the timing of </w:t>
      </w:r>
      <w:r>
        <w:rPr>
          <w:rFonts w:ascii="Times New Roman" w:hAnsi="Times New Roman" w:cs="Times New Roman"/>
          <w:sz w:val="20"/>
          <w:szCs w:val="20"/>
        </w:rPr>
        <w:t>a</w:t>
      </w:r>
      <w:r w:rsidRPr="00B75063">
        <w:rPr>
          <w:rFonts w:ascii="Times New Roman" w:hAnsi="Times New Roman" w:cs="Times New Roman"/>
          <w:sz w:val="20"/>
          <w:szCs w:val="20"/>
        </w:rPr>
        <w:t xml:space="preserve"> reverse split</w:t>
      </w:r>
      <w:r w:rsidR="00317581">
        <w:rPr>
          <w:rFonts w:ascii="Times New Roman" w:hAnsi="Times New Roman" w:cs="Times New Roman"/>
          <w:sz w:val="20"/>
          <w:szCs w:val="20"/>
        </w:rPr>
        <w:t>, if any</w:t>
      </w:r>
      <w:r w:rsidRPr="00B75063">
        <w:rPr>
          <w:rFonts w:ascii="Times New Roman" w:hAnsi="Times New Roman" w:cs="Times New Roman"/>
          <w:sz w:val="20"/>
          <w:szCs w:val="20"/>
        </w:rPr>
        <w:t>.</w:t>
      </w:r>
    </w:p>
    <w:p w14:paraId="1921BFF4" w14:textId="191E2630" w:rsidR="00FD6854" w:rsidRDefault="00FD6854" w:rsidP="00FD6854">
      <w:pPr>
        <w:spacing w:after="0"/>
        <w:jc w:val="both"/>
        <w:rPr>
          <w:rFonts w:ascii="Times New Roman" w:hAnsi="Times New Roman" w:cs="Times New Roman"/>
          <w:sz w:val="20"/>
          <w:szCs w:val="20"/>
        </w:rPr>
      </w:pPr>
    </w:p>
    <w:p w14:paraId="3ECDC3F7" w14:textId="77777777" w:rsidR="00FD6854" w:rsidRPr="00B75063" w:rsidRDefault="00FD6854" w:rsidP="00FD6854">
      <w:pPr>
        <w:spacing w:after="0"/>
        <w:jc w:val="both"/>
        <w:rPr>
          <w:rFonts w:ascii="Times New Roman" w:hAnsi="Times New Roman" w:cs="Times New Roman"/>
          <w:b/>
          <w:sz w:val="20"/>
          <w:szCs w:val="20"/>
        </w:rPr>
      </w:pPr>
      <w:r w:rsidRPr="00B75063">
        <w:rPr>
          <w:rFonts w:ascii="Times New Roman" w:hAnsi="Times New Roman" w:cs="Times New Roman"/>
          <w:b/>
          <w:sz w:val="20"/>
          <w:szCs w:val="20"/>
        </w:rPr>
        <w:t>When will the reverse stock split take effect?</w:t>
      </w:r>
    </w:p>
    <w:p w14:paraId="76E3A9C7" w14:textId="77777777" w:rsidR="00FD6854" w:rsidRPr="00B75063" w:rsidRDefault="00FD6854" w:rsidP="00FD6854">
      <w:pPr>
        <w:spacing w:after="0"/>
        <w:jc w:val="both"/>
        <w:rPr>
          <w:rFonts w:ascii="Times New Roman" w:hAnsi="Times New Roman" w:cs="Times New Roman"/>
          <w:sz w:val="20"/>
          <w:szCs w:val="20"/>
        </w:rPr>
      </w:pPr>
    </w:p>
    <w:p w14:paraId="7564EDB2" w14:textId="714915A2" w:rsidR="008D3160" w:rsidRPr="003F0591" w:rsidRDefault="00E815B7" w:rsidP="007303F8">
      <w:pPr>
        <w:spacing w:after="0"/>
        <w:jc w:val="both"/>
        <w:rPr>
          <w:rFonts w:ascii="Times New Roman" w:hAnsi="Times New Roman" w:cs="Times New Roman"/>
          <w:sz w:val="20"/>
          <w:szCs w:val="20"/>
        </w:rPr>
      </w:pPr>
      <w:r>
        <w:rPr>
          <w:rFonts w:ascii="Times New Roman" w:hAnsi="Times New Roman" w:cs="Times New Roman"/>
          <w:sz w:val="20"/>
          <w:szCs w:val="20"/>
        </w:rPr>
        <w:t>We intend to</w:t>
      </w:r>
      <w:r w:rsidR="00FD6854" w:rsidRPr="00B75063">
        <w:rPr>
          <w:rFonts w:ascii="Times New Roman" w:hAnsi="Times New Roman" w:cs="Times New Roman"/>
          <w:sz w:val="20"/>
          <w:szCs w:val="20"/>
        </w:rPr>
        <w:t xml:space="preserve"> </w:t>
      </w:r>
      <w:r>
        <w:rPr>
          <w:rFonts w:ascii="Times New Roman" w:hAnsi="Times New Roman" w:cs="Times New Roman"/>
          <w:sz w:val="20"/>
          <w:szCs w:val="20"/>
        </w:rPr>
        <w:t>ONLY</w:t>
      </w:r>
      <w:r w:rsidRPr="00B75063">
        <w:rPr>
          <w:rFonts w:ascii="Times New Roman" w:hAnsi="Times New Roman" w:cs="Times New Roman"/>
          <w:sz w:val="20"/>
          <w:szCs w:val="20"/>
        </w:rPr>
        <w:t xml:space="preserve"> </w:t>
      </w:r>
      <w:r w:rsidR="00FD6854" w:rsidRPr="00B75063">
        <w:rPr>
          <w:rFonts w:ascii="Times New Roman" w:hAnsi="Times New Roman" w:cs="Times New Roman"/>
          <w:sz w:val="20"/>
          <w:szCs w:val="20"/>
        </w:rPr>
        <w:t xml:space="preserve">effect the reverse stock split at a time when we </w:t>
      </w:r>
      <w:r w:rsidR="00A959F5">
        <w:rPr>
          <w:rFonts w:ascii="Times New Roman" w:hAnsi="Times New Roman" w:cs="Times New Roman"/>
          <w:sz w:val="20"/>
          <w:szCs w:val="20"/>
        </w:rPr>
        <w:t>believe we will be able to meet all of NASDAQ’s initial listing requirements</w:t>
      </w:r>
      <w:r w:rsidR="00FD6854" w:rsidRPr="00B75063">
        <w:rPr>
          <w:rFonts w:ascii="Times New Roman" w:hAnsi="Times New Roman" w:cs="Times New Roman"/>
          <w:sz w:val="20"/>
          <w:szCs w:val="20"/>
        </w:rPr>
        <w:t xml:space="preserve">. </w:t>
      </w:r>
      <w:r w:rsidR="007303F8">
        <w:rPr>
          <w:rFonts w:ascii="Times New Roman" w:eastAsia="Times New Roman" w:hAnsi="Times New Roman" w:cs="Times New Roman"/>
          <w:sz w:val="20"/>
          <w:szCs w:val="20"/>
        </w:rPr>
        <w:t>Depending on the facts and circumstances at the time, it is also possible that the Board may elect to NOT affect the reverse split, for example, should our stock price not attain a sufficient level to ensure NASDAQ listing qualification.  Under those circumstances, we would NOT implement the reverse split, regardless of whether it had been approved by shareholders on August 7.</w:t>
      </w:r>
    </w:p>
    <w:p w14:paraId="2DA61F30" w14:textId="77777777" w:rsidR="00360FD5" w:rsidRDefault="00360FD5" w:rsidP="00FD6854">
      <w:pPr>
        <w:spacing w:after="0"/>
        <w:jc w:val="both"/>
        <w:rPr>
          <w:rFonts w:ascii="Times New Roman" w:hAnsi="Times New Roman" w:cs="Times New Roman"/>
          <w:b/>
          <w:sz w:val="20"/>
          <w:szCs w:val="20"/>
        </w:rPr>
      </w:pPr>
    </w:p>
    <w:p w14:paraId="62524C44" w14:textId="2C7F6082" w:rsidR="00FD6854" w:rsidRPr="00B75063" w:rsidRDefault="00FD6854" w:rsidP="00FD6854">
      <w:pPr>
        <w:spacing w:after="0"/>
        <w:jc w:val="both"/>
        <w:rPr>
          <w:rFonts w:ascii="Times New Roman" w:hAnsi="Times New Roman" w:cs="Times New Roman"/>
          <w:b/>
          <w:sz w:val="20"/>
          <w:szCs w:val="20"/>
        </w:rPr>
      </w:pPr>
      <w:r w:rsidRPr="00B75063">
        <w:rPr>
          <w:rFonts w:ascii="Times New Roman" w:hAnsi="Times New Roman" w:cs="Times New Roman"/>
          <w:b/>
          <w:sz w:val="20"/>
          <w:szCs w:val="20"/>
        </w:rPr>
        <w:t>Explain what happens in a reverse stock split.  What happens to my shares and the value of my investment in GeoVax?</w:t>
      </w:r>
    </w:p>
    <w:p w14:paraId="0A44C1AB" w14:textId="77777777" w:rsidR="00FD6854" w:rsidRPr="00B75063" w:rsidRDefault="00FD6854" w:rsidP="00FD6854">
      <w:pPr>
        <w:spacing w:after="0"/>
        <w:jc w:val="both"/>
        <w:rPr>
          <w:rFonts w:ascii="Times New Roman" w:hAnsi="Times New Roman" w:cs="Times New Roman"/>
          <w:b/>
          <w:sz w:val="20"/>
          <w:szCs w:val="20"/>
        </w:rPr>
      </w:pPr>
    </w:p>
    <w:p w14:paraId="0AC6855B" w14:textId="4A53B263" w:rsidR="00FD6854" w:rsidRPr="00B75063" w:rsidRDefault="007303F8" w:rsidP="00FD6854">
      <w:pPr>
        <w:spacing w:after="0"/>
        <w:jc w:val="both"/>
        <w:rPr>
          <w:rFonts w:ascii="Times New Roman" w:hAnsi="Times New Roman" w:cs="Times New Roman"/>
          <w:sz w:val="20"/>
          <w:szCs w:val="20"/>
        </w:rPr>
      </w:pPr>
      <w:r w:rsidRPr="007303F8">
        <w:rPr>
          <w:rFonts w:ascii="Times New Roman" w:eastAsia="Times New Roman" w:hAnsi="Times New Roman" w:cs="Times New Roman"/>
          <w:sz w:val="20"/>
          <w:szCs w:val="20"/>
        </w:rPr>
        <w:t>Please find a detailed answer within the Proxy Statement, but the basic concept is that</w:t>
      </w:r>
      <w:r w:rsidR="008D3160">
        <w:rPr>
          <w:rFonts w:ascii="Times New Roman" w:eastAsia="Times New Roman" w:hAnsi="Times New Roman" w:cs="Times New Roman"/>
          <w:sz w:val="20"/>
          <w:szCs w:val="20"/>
        </w:rPr>
        <w:t>,</w:t>
      </w:r>
      <w:r w:rsidRPr="007303F8">
        <w:rPr>
          <w:rFonts w:ascii="Times New Roman" w:eastAsia="Times New Roman" w:hAnsi="Times New Roman" w:cs="Times New Roman"/>
          <w:sz w:val="20"/>
          <w:szCs w:val="20"/>
        </w:rPr>
        <w:t xml:space="preserve"> immediately upon the reverse stock split taking effect, while you own a smaller number of shares in the Company (based upon the ratio of the reverse </w:t>
      </w:r>
      <w:r w:rsidRPr="007303F8">
        <w:rPr>
          <w:rFonts w:ascii="Times New Roman" w:eastAsia="Times New Roman" w:hAnsi="Times New Roman" w:cs="Times New Roman"/>
          <w:sz w:val="20"/>
          <w:szCs w:val="20"/>
        </w:rPr>
        <w:lastRenderedPageBreak/>
        <w:t>split</w:t>
      </w:r>
      <w:r w:rsidR="00845B73">
        <w:rPr>
          <w:rFonts w:ascii="Times New Roman" w:eastAsia="Times New Roman" w:hAnsi="Times New Roman" w:cs="Times New Roman"/>
          <w:sz w:val="20"/>
          <w:szCs w:val="20"/>
        </w:rPr>
        <w:t>)</w:t>
      </w:r>
      <w:r w:rsidRPr="007303F8">
        <w:rPr>
          <w:rFonts w:ascii="Times New Roman" w:eastAsia="Times New Roman" w:hAnsi="Times New Roman" w:cs="Times New Roman"/>
          <w:sz w:val="20"/>
          <w:szCs w:val="20"/>
        </w:rPr>
        <w:t xml:space="preserve">, your percentage ownership of the Company does not change, and the value of your stock holdings does not change. </w:t>
      </w:r>
      <w:r w:rsidR="00FD6854" w:rsidRPr="00B75063">
        <w:rPr>
          <w:rFonts w:ascii="Times New Roman" w:hAnsi="Times New Roman" w:cs="Times New Roman"/>
          <w:sz w:val="20"/>
          <w:szCs w:val="20"/>
        </w:rPr>
        <w:t>The following hypothetical example illustrates the effect, assuming a 1:</w:t>
      </w:r>
      <w:r w:rsidR="00E815B7">
        <w:rPr>
          <w:rFonts w:ascii="Times New Roman" w:hAnsi="Times New Roman" w:cs="Times New Roman"/>
          <w:sz w:val="20"/>
          <w:szCs w:val="20"/>
        </w:rPr>
        <w:t>10</w:t>
      </w:r>
      <w:r w:rsidR="00FD6854" w:rsidRPr="00B75063">
        <w:rPr>
          <w:rFonts w:ascii="Times New Roman" w:hAnsi="Times New Roman" w:cs="Times New Roman"/>
          <w:sz w:val="20"/>
          <w:szCs w:val="20"/>
        </w:rPr>
        <w:t xml:space="preserve"> reverse stock split ratio</w:t>
      </w:r>
      <w:r w:rsidR="00BD0583">
        <w:rPr>
          <w:rFonts w:ascii="Times New Roman" w:hAnsi="Times New Roman" w:cs="Times New Roman"/>
          <w:sz w:val="20"/>
          <w:szCs w:val="20"/>
        </w:rPr>
        <w:t xml:space="preserve">, </w:t>
      </w:r>
      <w:r w:rsidR="00AD18D3">
        <w:rPr>
          <w:rFonts w:ascii="Times New Roman" w:hAnsi="Times New Roman" w:cs="Times New Roman"/>
          <w:sz w:val="20"/>
          <w:szCs w:val="20"/>
        </w:rPr>
        <w:t>assuming</w:t>
      </w:r>
      <w:r w:rsidR="00BD0583">
        <w:rPr>
          <w:rFonts w:ascii="Times New Roman" w:hAnsi="Times New Roman" w:cs="Times New Roman"/>
          <w:sz w:val="20"/>
          <w:szCs w:val="20"/>
        </w:rPr>
        <w:t xml:space="preserve"> no other influence on the </w:t>
      </w:r>
      <w:r w:rsidR="00AD18D3">
        <w:rPr>
          <w:rFonts w:ascii="Times New Roman" w:hAnsi="Times New Roman" w:cs="Times New Roman"/>
          <w:sz w:val="20"/>
          <w:szCs w:val="20"/>
        </w:rPr>
        <w:t>price:</w:t>
      </w:r>
    </w:p>
    <w:p w14:paraId="7CF6AB6D" w14:textId="77777777" w:rsidR="00FD6854" w:rsidRPr="00B75063" w:rsidRDefault="00FD6854" w:rsidP="00FD6854">
      <w:pPr>
        <w:spacing w:after="0"/>
        <w:jc w:val="both"/>
        <w:rPr>
          <w:rFonts w:ascii="Times New Roman" w:hAnsi="Times New Roman" w:cs="Times New Roman"/>
          <w:b/>
          <w:sz w:val="20"/>
          <w:szCs w:val="20"/>
        </w:rPr>
      </w:pP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sz w:val="20"/>
          <w:szCs w:val="20"/>
        </w:rPr>
        <w:tab/>
      </w:r>
      <w:r w:rsidRPr="00B75063">
        <w:rPr>
          <w:rFonts w:ascii="Times New Roman" w:hAnsi="Times New Roman" w:cs="Times New Roman"/>
          <w:b/>
          <w:sz w:val="20"/>
          <w:szCs w:val="20"/>
          <w:u w:val="single"/>
        </w:rPr>
        <w:t>Pre-Split</w:t>
      </w:r>
      <w:r w:rsidRPr="00B75063">
        <w:rPr>
          <w:rFonts w:ascii="Times New Roman" w:hAnsi="Times New Roman" w:cs="Times New Roman"/>
          <w:b/>
          <w:sz w:val="20"/>
          <w:szCs w:val="20"/>
        </w:rPr>
        <w:tab/>
      </w:r>
      <w:r w:rsidRPr="00B75063">
        <w:rPr>
          <w:rFonts w:ascii="Times New Roman" w:hAnsi="Times New Roman" w:cs="Times New Roman"/>
          <w:b/>
          <w:sz w:val="20"/>
          <w:szCs w:val="20"/>
          <w:u w:val="single"/>
        </w:rPr>
        <w:t>Post-Split</w:t>
      </w:r>
    </w:p>
    <w:p w14:paraId="1E1B7DB8" w14:textId="77777777" w:rsidR="00FD6854" w:rsidRPr="00B75063" w:rsidRDefault="00FD6854" w:rsidP="00FD6854">
      <w:pPr>
        <w:tabs>
          <w:tab w:val="right" w:pos="5760"/>
          <w:tab w:val="right" w:pos="7920"/>
        </w:tabs>
        <w:spacing w:after="0"/>
        <w:jc w:val="both"/>
        <w:rPr>
          <w:rFonts w:ascii="Times New Roman" w:hAnsi="Times New Roman" w:cs="Times New Roman"/>
          <w:sz w:val="20"/>
          <w:szCs w:val="20"/>
        </w:rPr>
      </w:pPr>
    </w:p>
    <w:p w14:paraId="1FB2BEE8" w14:textId="3FC4A29C" w:rsidR="00FD6854" w:rsidRPr="00B75063" w:rsidRDefault="00FD6854" w:rsidP="00FD6854">
      <w:pPr>
        <w:tabs>
          <w:tab w:val="right" w:pos="7200"/>
          <w:tab w:val="right" w:pos="8640"/>
        </w:tabs>
        <w:spacing w:after="0"/>
        <w:jc w:val="both"/>
        <w:rPr>
          <w:rFonts w:ascii="Times New Roman" w:hAnsi="Times New Roman" w:cs="Times New Roman"/>
          <w:sz w:val="20"/>
          <w:szCs w:val="20"/>
        </w:rPr>
      </w:pPr>
      <w:r w:rsidRPr="00B75063">
        <w:rPr>
          <w:rFonts w:ascii="Times New Roman" w:hAnsi="Times New Roman" w:cs="Times New Roman"/>
          <w:sz w:val="20"/>
          <w:szCs w:val="20"/>
        </w:rPr>
        <w:t>Number of Shares Held by Shareholder John &amp; Jane Doe</w:t>
      </w:r>
      <w:r w:rsidRPr="00B75063">
        <w:rPr>
          <w:rFonts w:ascii="Times New Roman" w:hAnsi="Times New Roman" w:cs="Times New Roman"/>
          <w:sz w:val="20"/>
          <w:szCs w:val="20"/>
        </w:rPr>
        <w:tab/>
      </w:r>
      <w:r w:rsidR="00E815B7">
        <w:rPr>
          <w:rFonts w:ascii="Times New Roman" w:hAnsi="Times New Roman" w:cs="Times New Roman"/>
          <w:sz w:val="20"/>
          <w:szCs w:val="20"/>
        </w:rPr>
        <w:t>1</w:t>
      </w:r>
      <w:r w:rsidRPr="00B75063">
        <w:rPr>
          <w:rFonts w:ascii="Times New Roman" w:hAnsi="Times New Roman" w:cs="Times New Roman"/>
          <w:sz w:val="20"/>
          <w:szCs w:val="20"/>
        </w:rPr>
        <w:t>0,000</w:t>
      </w:r>
      <w:r w:rsidRPr="00B75063">
        <w:rPr>
          <w:rFonts w:ascii="Times New Roman" w:hAnsi="Times New Roman" w:cs="Times New Roman"/>
          <w:sz w:val="20"/>
          <w:szCs w:val="20"/>
        </w:rPr>
        <w:tab/>
        <w:t>1,000</w:t>
      </w:r>
    </w:p>
    <w:p w14:paraId="27529390" w14:textId="7494C3BB" w:rsidR="00FD6854" w:rsidRPr="00B75063" w:rsidRDefault="00FD6854" w:rsidP="00FD6854">
      <w:pPr>
        <w:tabs>
          <w:tab w:val="right" w:pos="7200"/>
          <w:tab w:val="right" w:pos="8640"/>
        </w:tabs>
        <w:spacing w:after="0"/>
        <w:jc w:val="both"/>
        <w:rPr>
          <w:rFonts w:ascii="Times New Roman" w:hAnsi="Times New Roman" w:cs="Times New Roman"/>
          <w:sz w:val="20"/>
          <w:szCs w:val="20"/>
        </w:rPr>
      </w:pPr>
      <w:r w:rsidRPr="00B75063">
        <w:rPr>
          <w:rFonts w:ascii="Times New Roman" w:hAnsi="Times New Roman" w:cs="Times New Roman"/>
          <w:sz w:val="20"/>
          <w:szCs w:val="20"/>
        </w:rPr>
        <w:t>Market Price of Common Stock per Share</w:t>
      </w:r>
      <w:r w:rsidRPr="00B75063">
        <w:rPr>
          <w:rFonts w:ascii="Times New Roman" w:hAnsi="Times New Roman" w:cs="Times New Roman"/>
          <w:sz w:val="20"/>
          <w:szCs w:val="20"/>
        </w:rPr>
        <w:tab/>
        <w:t>$</w:t>
      </w:r>
      <w:r w:rsidR="00E815B7">
        <w:rPr>
          <w:rFonts w:ascii="Times New Roman" w:hAnsi="Times New Roman" w:cs="Times New Roman"/>
          <w:sz w:val="20"/>
          <w:szCs w:val="20"/>
        </w:rPr>
        <w:t>1.00</w:t>
      </w:r>
      <w:r w:rsidRPr="00B75063">
        <w:rPr>
          <w:rFonts w:ascii="Times New Roman" w:hAnsi="Times New Roman" w:cs="Times New Roman"/>
          <w:sz w:val="20"/>
          <w:szCs w:val="20"/>
        </w:rPr>
        <w:tab/>
        <w:t>$</w:t>
      </w:r>
      <w:r w:rsidR="00E815B7">
        <w:rPr>
          <w:rFonts w:ascii="Times New Roman" w:hAnsi="Times New Roman" w:cs="Times New Roman"/>
          <w:sz w:val="20"/>
          <w:szCs w:val="20"/>
        </w:rPr>
        <w:t>10</w:t>
      </w:r>
      <w:r w:rsidRPr="00B75063">
        <w:rPr>
          <w:rFonts w:ascii="Times New Roman" w:hAnsi="Times New Roman" w:cs="Times New Roman"/>
          <w:sz w:val="20"/>
          <w:szCs w:val="20"/>
        </w:rPr>
        <w:t>.00</w:t>
      </w:r>
    </w:p>
    <w:p w14:paraId="25F3C784" w14:textId="684E28B8" w:rsidR="00FD6854" w:rsidRPr="00B75063" w:rsidRDefault="00FD6854" w:rsidP="00FD6854">
      <w:pPr>
        <w:tabs>
          <w:tab w:val="right" w:pos="7200"/>
          <w:tab w:val="right" w:pos="8640"/>
        </w:tabs>
        <w:spacing w:after="0"/>
        <w:jc w:val="both"/>
        <w:rPr>
          <w:rFonts w:ascii="Times New Roman" w:hAnsi="Times New Roman" w:cs="Times New Roman"/>
          <w:sz w:val="20"/>
          <w:szCs w:val="20"/>
        </w:rPr>
      </w:pPr>
      <w:r w:rsidRPr="00B75063">
        <w:rPr>
          <w:rFonts w:ascii="Times New Roman" w:hAnsi="Times New Roman" w:cs="Times New Roman"/>
          <w:sz w:val="20"/>
          <w:szCs w:val="20"/>
        </w:rPr>
        <w:t>Total Market Value</w:t>
      </w:r>
      <w:r>
        <w:rPr>
          <w:rFonts w:ascii="Times New Roman" w:hAnsi="Times New Roman" w:cs="Times New Roman"/>
          <w:sz w:val="20"/>
          <w:szCs w:val="20"/>
        </w:rPr>
        <w:t xml:space="preserve"> </w:t>
      </w:r>
      <w:r w:rsidRPr="00B75063">
        <w:rPr>
          <w:rFonts w:ascii="Times New Roman" w:hAnsi="Times New Roman" w:cs="Times New Roman"/>
          <w:sz w:val="20"/>
          <w:szCs w:val="20"/>
        </w:rPr>
        <w:t>of Shares</w:t>
      </w:r>
      <w:r w:rsidRPr="00B75063">
        <w:rPr>
          <w:rFonts w:ascii="Times New Roman" w:hAnsi="Times New Roman" w:cs="Times New Roman"/>
          <w:sz w:val="20"/>
          <w:szCs w:val="20"/>
        </w:rPr>
        <w:tab/>
        <w:t>$</w:t>
      </w:r>
      <w:r w:rsidR="00E815B7">
        <w:rPr>
          <w:rFonts w:ascii="Times New Roman" w:hAnsi="Times New Roman" w:cs="Times New Roman"/>
          <w:sz w:val="20"/>
          <w:szCs w:val="20"/>
        </w:rPr>
        <w:t>10</w:t>
      </w:r>
      <w:r w:rsidRPr="00B75063">
        <w:rPr>
          <w:rFonts w:ascii="Times New Roman" w:hAnsi="Times New Roman" w:cs="Times New Roman"/>
          <w:sz w:val="20"/>
          <w:szCs w:val="20"/>
        </w:rPr>
        <w:t>,000</w:t>
      </w:r>
      <w:r w:rsidRPr="00B75063">
        <w:rPr>
          <w:rFonts w:ascii="Times New Roman" w:hAnsi="Times New Roman" w:cs="Times New Roman"/>
          <w:sz w:val="20"/>
          <w:szCs w:val="20"/>
        </w:rPr>
        <w:tab/>
        <w:t>$</w:t>
      </w:r>
      <w:r w:rsidR="00E815B7">
        <w:rPr>
          <w:rFonts w:ascii="Times New Roman" w:hAnsi="Times New Roman" w:cs="Times New Roman"/>
          <w:sz w:val="20"/>
          <w:szCs w:val="20"/>
        </w:rPr>
        <w:t>10</w:t>
      </w:r>
      <w:r w:rsidRPr="00B75063">
        <w:rPr>
          <w:rFonts w:ascii="Times New Roman" w:hAnsi="Times New Roman" w:cs="Times New Roman"/>
          <w:sz w:val="20"/>
          <w:szCs w:val="20"/>
        </w:rPr>
        <w:t>,000</w:t>
      </w:r>
    </w:p>
    <w:p w14:paraId="1439E261" w14:textId="692C2699" w:rsidR="00FD6854" w:rsidRDefault="00FD6854" w:rsidP="00FD6854">
      <w:pPr>
        <w:spacing w:after="0"/>
        <w:jc w:val="both"/>
        <w:rPr>
          <w:rFonts w:ascii="Times New Roman" w:hAnsi="Times New Roman" w:cs="Times New Roman"/>
          <w:sz w:val="20"/>
          <w:szCs w:val="20"/>
        </w:rPr>
      </w:pPr>
    </w:p>
    <w:p w14:paraId="5DD197E4" w14:textId="37B29892" w:rsidR="00317581" w:rsidRDefault="00317581" w:rsidP="00FD6854">
      <w:pPr>
        <w:spacing w:after="0"/>
        <w:jc w:val="both"/>
        <w:rPr>
          <w:rFonts w:ascii="Times New Roman" w:hAnsi="Times New Roman" w:cs="Times New Roman"/>
          <w:sz w:val="20"/>
          <w:szCs w:val="20"/>
        </w:rPr>
      </w:pPr>
      <w:r>
        <w:rPr>
          <w:rFonts w:ascii="Times New Roman" w:hAnsi="Times New Roman" w:cs="Times New Roman"/>
          <w:sz w:val="20"/>
          <w:szCs w:val="20"/>
        </w:rPr>
        <w:t>For more information, please refer to the Proxy Statement.</w:t>
      </w:r>
    </w:p>
    <w:p w14:paraId="1C4B511E" w14:textId="77777777" w:rsidR="008D3160" w:rsidRPr="00B75063" w:rsidRDefault="008D3160" w:rsidP="00FD6854">
      <w:pPr>
        <w:spacing w:after="0"/>
        <w:jc w:val="both"/>
        <w:rPr>
          <w:rFonts w:ascii="Times New Roman" w:hAnsi="Times New Roman" w:cs="Times New Roman"/>
          <w:sz w:val="20"/>
          <w:szCs w:val="20"/>
        </w:rPr>
      </w:pPr>
    </w:p>
    <w:p w14:paraId="09C05AC0" w14:textId="3ADABDAF" w:rsidR="00FD6854" w:rsidRPr="00B75063" w:rsidRDefault="00FD6854" w:rsidP="00FD6854">
      <w:pPr>
        <w:spacing w:after="0"/>
        <w:jc w:val="both"/>
        <w:rPr>
          <w:rFonts w:ascii="Times New Roman" w:hAnsi="Times New Roman" w:cs="Times New Roman"/>
          <w:b/>
          <w:sz w:val="20"/>
          <w:szCs w:val="20"/>
        </w:rPr>
      </w:pPr>
      <w:r w:rsidRPr="00B75063">
        <w:rPr>
          <w:rFonts w:ascii="Times New Roman" w:hAnsi="Times New Roman" w:cs="Times New Roman"/>
          <w:b/>
          <w:sz w:val="20"/>
          <w:szCs w:val="20"/>
        </w:rPr>
        <w:t xml:space="preserve">What is so important about a </w:t>
      </w:r>
      <w:r w:rsidR="007303F8">
        <w:rPr>
          <w:rFonts w:ascii="Times New Roman" w:hAnsi="Times New Roman" w:cs="Times New Roman"/>
          <w:b/>
          <w:sz w:val="20"/>
          <w:szCs w:val="20"/>
        </w:rPr>
        <w:t>NASDAQ</w:t>
      </w:r>
      <w:r w:rsidRPr="00B75063">
        <w:rPr>
          <w:rFonts w:ascii="Times New Roman" w:hAnsi="Times New Roman" w:cs="Times New Roman"/>
          <w:b/>
          <w:sz w:val="20"/>
          <w:szCs w:val="20"/>
        </w:rPr>
        <w:t xml:space="preserve"> listing?</w:t>
      </w:r>
    </w:p>
    <w:p w14:paraId="33663232" w14:textId="77777777" w:rsidR="00FD6854" w:rsidRPr="00B75063" w:rsidRDefault="00FD6854" w:rsidP="00FD6854">
      <w:pPr>
        <w:spacing w:after="0"/>
        <w:jc w:val="both"/>
        <w:rPr>
          <w:rFonts w:ascii="Times New Roman" w:hAnsi="Times New Roman" w:cs="Times New Roman"/>
          <w:sz w:val="20"/>
          <w:szCs w:val="20"/>
          <w:shd w:val="clear" w:color="auto" w:fill="FFFFFF"/>
        </w:rPr>
      </w:pPr>
    </w:p>
    <w:p w14:paraId="72A075B6" w14:textId="1BD099EF" w:rsidR="00FD6854" w:rsidRPr="00B75063" w:rsidRDefault="0043748D" w:rsidP="00FD6854">
      <w:pPr>
        <w:spacing w:after="0"/>
        <w:jc w:val="both"/>
        <w:rPr>
          <w:rFonts w:ascii="Times New Roman" w:hAnsi="Times New Roman" w:cs="Times New Roman"/>
          <w:sz w:val="20"/>
          <w:szCs w:val="20"/>
          <w:shd w:val="clear" w:color="auto" w:fill="FFFFFF"/>
        </w:rPr>
      </w:pPr>
      <w:bookmarkStart w:id="1" w:name="_Hlk46419662"/>
      <w:r>
        <w:rPr>
          <w:rFonts w:ascii="Times New Roman" w:hAnsi="Times New Roman" w:cs="Times New Roman"/>
          <w:sz w:val="20"/>
          <w:szCs w:val="20"/>
          <w:shd w:val="clear" w:color="auto" w:fill="FFFFFF"/>
        </w:rPr>
        <w:t>T</w:t>
      </w:r>
      <w:r w:rsidR="00FD6854" w:rsidRPr="00B75063">
        <w:rPr>
          <w:rFonts w:ascii="Times New Roman" w:hAnsi="Times New Roman" w:cs="Times New Roman"/>
          <w:sz w:val="20"/>
          <w:szCs w:val="20"/>
          <w:shd w:val="clear" w:color="auto" w:fill="FFFFFF"/>
        </w:rPr>
        <w:t>rading volatility</w:t>
      </w:r>
      <w:r>
        <w:rPr>
          <w:rFonts w:ascii="Times New Roman" w:hAnsi="Times New Roman" w:cs="Times New Roman"/>
          <w:sz w:val="20"/>
          <w:szCs w:val="20"/>
          <w:shd w:val="clear" w:color="auto" w:fill="FFFFFF"/>
        </w:rPr>
        <w:t xml:space="preserve"> is</w:t>
      </w:r>
      <w:r w:rsidR="00FD6854" w:rsidRPr="00B75063">
        <w:rPr>
          <w:rFonts w:ascii="Times New Roman" w:hAnsi="Times New Roman" w:cs="Times New Roman"/>
          <w:sz w:val="20"/>
          <w:szCs w:val="20"/>
          <w:shd w:val="clear" w:color="auto" w:fill="FFFFFF"/>
        </w:rPr>
        <w:t xml:space="preserve"> often associated with low-priced stocks</w:t>
      </w:r>
      <w:r>
        <w:rPr>
          <w:rFonts w:ascii="Times New Roman" w:hAnsi="Times New Roman" w:cs="Times New Roman"/>
          <w:sz w:val="20"/>
          <w:szCs w:val="20"/>
          <w:shd w:val="clear" w:color="auto" w:fill="FFFFFF"/>
        </w:rPr>
        <w:t xml:space="preserve"> and</w:t>
      </w:r>
      <w:r w:rsidR="00FD6854" w:rsidRPr="00B75063">
        <w:rPr>
          <w:rFonts w:ascii="Times New Roman" w:hAnsi="Times New Roman" w:cs="Times New Roman"/>
          <w:sz w:val="20"/>
          <w:szCs w:val="20"/>
          <w:shd w:val="clear" w:color="auto" w:fill="FFFFFF"/>
        </w:rPr>
        <w:t xml:space="preserve"> many brokerage firms and institutional investors have internal policies and practices that either prohibit them from investing in low</w:t>
      </w:r>
      <w:r w:rsidR="00FD6854" w:rsidRPr="00B75063">
        <w:rPr>
          <w:rFonts w:ascii="Times New Roman" w:hAnsi="Times New Roman" w:cs="Times New Roman"/>
          <w:sz w:val="20"/>
          <w:szCs w:val="20"/>
          <w:shd w:val="clear" w:color="auto" w:fill="FFFFFF"/>
        </w:rPr>
        <w:noBreakHyphen/>
        <w:t xml:space="preserve">priced stocks or tend to discourage individual brokers from recommending low-priced stocks to their customers.  A higher market price coupled with a </w:t>
      </w:r>
      <w:r w:rsidR="007303F8">
        <w:rPr>
          <w:rFonts w:ascii="Times New Roman" w:hAnsi="Times New Roman" w:cs="Times New Roman"/>
          <w:sz w:val="20"/>
          <w:szCs w:val="20"/>
          <w:shd w:val="clear" w:color="auto" w:fill="FFFFFF"/>
        </w:rPr>
        <w:t>NASDAQ</w:t>
      </w:r>
      <w:r w:rsidR="00FD6854" w:rsidRPr="00B75063">
        <w:rPr>
          <w:rFonts w:ascii="Times New Roman" w:hAnsi="Times New Roman" w:cs="Times New Roman"/>
          <w:sz w:val="20"/>
          <w:szCs w:val="20"/>
          <w:shd w:val="clear" w:color="auto" w:fill="FFFFFF"/>
        </w:rPr>
        <w:t xml:space="preserve"> listing is anticipated to improve the marketability and liquidity of our stock and remove many obstacles for an outreach program to new institutional investors and brokerage firms.</w:t>
      </w:r>
    </w:p>
    <w:bookmarkEnd w:id="1"/>
    <w:p w14:paraId="564E0FAB" w14:textId="77777777" w:rsidR="0052375A" w:rsidRDefault="0052375A" w:rsidP="0052375A">
      <w:pPr>
        <w:spacing w:after="0"/>
        <w:jc w:val="both"/>
        <w:rPr>
          <w:rFonts w:ascii="Times New Roman" w:eastAsia="Times New Roman" w:hAnsi="Times New Roman" w:cs="Times New Roman"/>
          <w:sz w:val="20"/>
          <w:szCs w:val="20"/>
        </w:rPr>
      </w:pPr>
    </w:p>
    <w:p w14:paraId="0BBBF20F" w14:textId="77777777" w:rsidR="0052375A" w:rsidRDefault="0052375A" w:rsidP="0052375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Where does GeoVax plan to be as a company 12-18 months following a successful capital restructuring, capital investment and up-listing? </w:t>
      </w:r>
    </w:p>
    <w:p w14:paraId="4441E23F" w14:textId="77777777" w:rsidR="0052375A" w:rsidRDefault="0052375A" w:rsidP="0052375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3F48D15" w14:textId="71DFC2A5" w:rsidR="0043748D" w:rsidRPr="00D37D3A" w:rsidRDefault="0043748D" w:rsidP="0043748D">
      <w:pPr>
        <w:spacing w:after="0" w:line="240" w:lineRule="auto"/>
        <w:jc w:val="both"/>
        <w:rPr>
          <w:rFonts w:ascii="Times New Roman" w:eastAsia="Times New Roman" w:hAnsi="Times New Roman" w:cs="Times New Roman"/>
          <w:color w:val="000000"/>
          <w:sz w:val="24"/>
          <w:szCs w:val="24"/>
        </w:rPr>
      </w:pPr>
      <w:r w:rsidRPr="00D37D3A">
        <w:rPr>
          <w:rFonts w:ascii="Times New Roman" w:hAnsi="Times New Roman" w:cs="Times New Roman"/>
          <w:sz w:val="20"/>
          <w:szCs w:val="20"/>
        </w:rPr>
        <w:t xml:space="preserve">Within this timeframe, </w:t>
      </w:r>
      <w:r w:rsidRPr="00D37D3A">
        <w:rPr>
          <w:rFonts w:ascii="Times New Roman" w:hAnsi="Times New Roman" w:cs="Times New Roman"/>
          <w:b/>
          <w:i/>
          <w:sz w:val="20"/>
          <w:szCs w:val="20"/>
        </w:rPr>
        <w:t xml:space="preserve">our efforts will be focused on achieving clinical development status for at least one of our core </w:t>
      </w:r>
      <w:proofErr w:type="gramStart"/>
      <w:r w:rsidRPr="00D37D3A">
        <w:rPr>
          <w:rFonts w:ascii="Times New Roman" w:hAnsi="Times New Roman" w:cs="Times New Roman"/>
          <w:b/>
          <w:i/>
          <w:sz w:val="20"/>
          <w:szCs w:val="20"/>
        </w:rPr>
        <w:t>development</w:t>
      </w:r>
      <w:proofErr w:type="gramEnd"/>
      <w:r w:rsidRPr="00D37D3A">
        <w:rPr>
          <w:rFonts w:ascii="Times New Roman" w:hAnsi="Times New Roman" w:cs="Times New Roman"/>
          <w:b/>
          <w:i/>
          <w:sz w:val="20"/>
          <w:szCs w:val="20"/>
        </w:rPr>
        <w:t xml:space="preserve"> programs. </w:t>
      </w:r>
      <w:r w:rsidRPr="00D37D3A">
        <w:rPr>
          <w:rFonts w:ascii="Times New Roman" w:hAnsi="Times New Roman" w:cs="Times New Roman"/>
          <w:sz w:val="20"/>
          <w:szCs w:val="20"/>
        </w:rPr>
        <w:t xml:space="preserve">An immediate focus will be to accelerate our COVID-19 vaccines towards human testing.  While we have existing applications submitted for funding support to BARDA/HHS and other entities, the capital investment will enable us to </w:t>
      </w:r>
      <w:r w:rsidR="003F0591">
        <w:rPr>
          <w:rFonts w:ascii="Times New Roman" w:hAnsi="Times New Roman" w:cs="Times New Roman"/>
          <w:sz w:val="20"/>
          <w:szCs w:val="20"/>
        </w:rPr>
        <w:t>accelerate</w:t>
      </w:r>
      <w:r w:rsidRPr="00D37D3A">
        <w:rPr>
          <w:rFonts w:ascii="Times New Roman" w:hAnsi="Times New Roman" w:cs="Times New Roman"/>
          <w:sz w:val="20"/>
          <w:szCs w:val="20"/>
        </w:rPr>
        <w:t xml:space="preserve"> our program.  Proceeding into the clinical development realm will require various activities including operational progress, collaboration success and successful capital investment. We also believe that the exposure resulting from listing on a major stock exchange will strengthen our recognition to long-term institutional investors and brokerage firms, as well as to potential strategic partners, adding momentum to the growth and development of our product portfolio towards regulatory approval and commercialization</w:t>
      </w:r>
      <w:r>
        <w:rPr>
          <w:rFonts w:ascii="Times New Roman" w:hAnsi="Times New Roman" w:cs="Times New Roman"/>
          <w:sz w:val="20"/>
          <w:szCs w:val="20"/>
        </w:rPr>
        <w:t>, providing significant and enhanced shareholder value</w:t>
      </w:r>
      <w:r w:rsidRPr="00D37D3A">
        <w:rPr>
          <w:rFonts w:ascii="Times New Roman" w:hAnsi="Times New Roman" w:cs="Times New Roman"/>
          <w:sz w:val="20"/>
          <w:szCs w:val="20"/>
        </w:rPr>
        <w:t>.</w:t>
      </w:r>
    </w:p>
    <w:p w14:paraId="347886BE" w14:textId="77777777" w:rsidR="00FD6854" w:rsidRDefault="00FD6854" w:rsidP="00FD6854">
      <w:pPr>
        <w:spacing w:after="0"/>
        <w:jc w:val="both"/>
        <w:rPr>
          <w:rFonts w:ascii="Times New Roman" w:hAnsi="Times New Roman" w:cs="Times New Roman"/>
          <w:sz w:val="20"/>
          <w:szCs w:val="20"/>
        </w:rPr>
      </w:pPr>
    </w:p>
    <w:p w14:paraId="0ED5EC1C" w14:textId="1073A43F" w:rsidR="00FD6854" w:rsidRPr="00E3009B" w:rsidRDefault="00FD6854" w:rsidP="00FD6854">
      <w:pPr>
        <w:spacing w:after="0"/>
        <w:jc w:val="both"/>
        <w:rPr>
          <w:rFonts w:ascii="Times New Roman" w:hAnsi="Times New Roman" w:cs="Times New Roman"/>
          <w:i/>
          <w:sz w:val="18"/>
          <w:szCs w:val="18"/>
        </w:rPr>
      </w:pPr>
      <w:r w:rsidRPr="00E3009B">
        <w:rPr>
          <w:rFonts w:ascii="Times New Roman" w:hAnsi="Times New Roman" w:cs="Times New Roman"/>
          <w:b/>
          <w:i/>
          <w:sz w:val="18"/>
          <w:szCs w:val="18"/>
        </w:rPr>
        <w:t>Cautionary Note Regarding Forward-Looking Statements</w:t>
      </w:r>
    </w:p>
    <w:p w14:paraId="236FB76E" w14:textId="15960DE5" w:rsidR="001F1DC5" w:rsidRDefault="00FD6854" w:rsidP="00FD6854">
      <w:pPr>
        <w:spacing w:after="0"/>
        <w:jc w:val="both"/>
        <w:rPr>
          <w:rFonts w:ascii="Times New Roman" w:hAnsi="Times New Roman" w:cs="Times New Roman"/>
          <w:i/>
          <w:sz w:val="18"/>
          <w:szCs w:val="18"/>
        </w:rPr>
      </w:pPr>
      <w:r w:rsidRPr="00E3009B">
        <w:rPr>
          <w:rFonts w:ascii="Times New Roman" w:hAnsi="Times New Roman" w:cs="Times New Roman"/>
          <w:i/>
          <w:sz w:val="18"/>
          <w:szCs w:val="18"/>
        </w:rPr>
        <w:t xml:space="preserve">This communication, and any documents to which the Company refers in this communication, contains forward-looking statements.  These forward-looking statements represent management’s current expectations or beliefs concerning future events.  Without limiting the foregoing, the words “believes,” “anticipates,” “plans,” “expects,” “intends,” “forecasts,” “should,” “estimates,” “contemplate,” “future,” “goal,” “potential,” “predict,” “project,” “projection,” “target,” “seek,” “may,” “will,” “could,” “should,” “would,” “assuming,” and similar expressions are intended to identify forward-looking statements.  You should read any such forward-looking statements carefully, as they involve </w:t>
      </w:r>
      <w:proofErr w:type="gramStart"/>
      <w:r w:rsidRPr="00E3009B">
        <w:rPr>
          <w:rFonts w:ascii="Times New Roman" w:hAnsi="Times New Roman" w:cs="Times New Roman"/>
          <w:i/>
          <w:sz w:val="18"/>
          <w:szCs w:val="18"/>
        </w:rPr>
        <w:t>a number of</w:t>
      </w:r>
      <w:proofErr w:type="gramEnd"/>
      <w:r w:rsidRPr="00E3009B">
        <w:rPr>
          <w:rFonts w:ascii="Times New Roman" w:hAnsi="Times New Roman" w:cs="Times New Roman"/>
          <w:i/>
          <w:sz w:val="18"/>
          <w:szCs w:val="18"/>
        </w:rPr>
        <w:t xml:space="preserve"> risks, uncertainties and assumptions that may cause actual results to differ significantly from those projected or contemplated in any such forward-looking statement.  Those risks, uncertainties and assumptions include, (</w:t>
      </w:r>
      <w:proofErr w:type="spellStart"/>
      <w:r w:rsidRPr="00E3009B">
        <w:rPr>
          <w:rFonts w:ascii="Times New Roman" w:hAnsi="Times New Roman" w:cs="Times New Roman"/>
          <w:i/>
          <w:sz w:val="18"/>
          <w:szCs w:val="18"/>
        </w:rPr>
        <w:t>i</w:t>
      </w:r>
      <w:proofErr w:type="spellEnd"/>
      <w:r w:rsidRPr="00E3009B">
        <w:rPr>
          <w:rFonts w:ascii="Times New Roman" w:hAnsi="Times New Roman" w:cs="Times New Roman"/>
          <w:i/>
          <w:sz w:val="18"/>
          <w:szCs w:val="18"/>
        </w:rPr>
        <w:t>) the risk that notwithstanding approval and implementation of the reverse stock split</w:t>
      </w:r>
      <w:r w:rsidR="00A959F5">
        <w:rPr>
          <w:rFonts w:ascii="Times New Roman" w:hAnsi="Times New Roman" w:cs="Times New Roman"/>
          <w:i/>
          <w:sz w:val="18"/>
          <w:szCs w:val="18"/>
        </w:rPr>
        <w:t>, if we seek to raise capital in conjunction with the reverse stock split,</w:t>
      </w:r>
      <w:r w:rsidRPr="00E3009B">
        <w:rPr>
          <w:rFonts w:ascii="Times New Roman" w:hAnsi="Times New Roman" w:cs="Times New Roman"/>
          <w:i/>
          <w:sz w:val="18"/>
          <w:szCs w:val="18"/>
        </w:rPr>
        <w:t xml:space="preserve"> we may not be able to raise sufficient funds on terms acceptable to the Company, or at all, (ii) we may not be able to list our shares on </w:t>
      </w:r>
      <w:r w:rsidR="007303F8">
        <w:rPr>
          <w:rFonts w:ascii="Times New Roman" w:hAnsi="Times New Roman" w:cs="Times New Roman"/>
          <w:i/>
          <w:sz w:val="18"/>
          <w:szCs w:val="18"/>
        </w:rPr>
        <w:t>NASDAQ</w:t>
      </w:r>
      <w:r w:rsidRPr="00E3009B">
        <w:rPr>
          <w:rFonts w:ascii="Times New Roman" w:hAnsi="Times New Roman" w:cs="Times New Roman"/>
          <w:i/>
          <w:sz w:val="18"/>
          <w:szCs w:val="18"/>
        </w:rPr>
        <w:t>, (iii) we may not be able to progress any of our development programs to human clinical trials, (iv) if our programs are in human clinical trials, there can be no assurance they will prove successful, (v) if any human clinical trials are successful, we may not be able to enter into successful partnerships or other transactions, and (vi) other risks described in the Company’s filings with the SEC, such as its Quarterly Reports on Form 10-Q and Annual Reports on Form 10-K.  Forward-looking statements speak only as of the date of this communication or the date of any document incorporated by reference in this document.  Except as required by applicable law or regulation, the Company does not assume any obligation to update any such forward-looking statements whether as the result of new developments or otherwise.</w:t>
      </w:r>
    </w:p>
    <w:p w14:paraId="4DE2EC20" w14:textId="079A3D9C" w:rsidR="00083EFD" w:rsidRDefault="00083EFD" w:rsidP="00FD6854">
      <w:pPr>
        <w:spacing w:after="0"/>
        <w:jc w:val="both"/>
        <w:rPr>
          <w:rFonts w:ascii="Times New Roman" w:hAnsi="Times New Roman" w:cs="Times New Roman"/>
          <w:i/>
          <w:sz w:val="18"/>
          <w:szCs w:val="18"/>
        </w:rPr>
      </w:pPr>
    </w:p>
    <w:sectPr w:rsidR="00083EFD" w:rsidSect="00360FD5">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4962E" w14:textId="77777777" w:rsidR="00FD7A4E" w:rsidRDefault="00FD7A4E">
      <w:pPr>
        <w:spacing w:after="0" w:line="240" w:lineRule="auto"/>
      </w:pPr>
      <w:r>
        <w:separator/>
      </w:r>
    </w:p>
  </w:endnote>
  <w:endnote w:type="continuationSeparator" w:id="0">
    <w:p w14:paraId="1FF3576B" w14:textId="77777777" w:rsidR="00FD7A4E" w:rsidRDefault="00FD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157065"/>
      <w:docPartObj>
        <w:docPartGallery w:val="Page Numbers (Bottom of Page)"/>
        <w:docPartUnique/>
      </w:docPartObj>
    </w:sdtPr>
    <w:sdtEndPr>
      <w:rPr>
        <w:rFonts w:ascii="Times New Roman" w:hAnsi="Times New Roman" w:cs="Times New Roman"/>
        <w:noProof/>
      </w:rPr>
    </w:sdtEndPr>
    <w:sdtContent>
      <w:p w14:paraId="164A9C34" w14:textId="58391528" w:rsidR="00DA7845" w:rsidRPr="00DA7845" w:rsidRDefault="00027B70" w:rsidP="00DA7845">
        <w:pPr>
          <w:pStyle w:val="Footer"/>
          <w:jc w:val="center"/>
          <w:rPr>
            <w:rFonts w:ascii="Times New Roman" w:hAnsi="Times New Roman" w:cs="Times New Roman"/>
          </w:rPr>
        </w:pPr>
        <w:r w:rsidRPr="00DA7845">
          <w:rPr>
            <w:rFonts w:ascii="Times New Roman" w:hAnsi="Times New Roman" w:cs="Times New Roman"/>
          </w:rPr>
          <w:fldChar w:fldCharType="begin"/>
        </w:r>
        <w:r w:rsidRPr="00DA7845">
          <w:rPr>
            <w:rFonts w:ascii="Times New Roman" w:hAnsi="Times New Roman" w:cs="Times New Roman"/>
          </w:rPr>
          <w:instrText xml:space="preserve"> PAGE   \* MERGEFORMAT </w:instrText>
        </w:r>
        <w:r w:rsidRPr="00DA7845">
          <w:rPr>
            <w:rFonts w:ascii="Times New Roman" w:hAnsi="Times New Roman" w:cs="Times New Roman"/>
          </w:rPr>
          <w:fldChar w:fldCharType="separate"/>
        </w:r>
        <w:r w:rsidR="00AA39B7">
          <w:rPr>
            <w:rFonts w:ascii="Times New Roman" w:hAnsi="Times New Roman" w:cs="Times New Roman"/>
            <w:noProof/>
          </w:rPr>
          <w:t>4</w:t>
        </w:r>
        <w:r w:rsidRPr="00DA7845">
          <w:rPr>
            <w:rFonts w:ascii="Times New Roman" w:hAnsi="Times New Roman" w:cs="Times New Roman"/>
            <w:noProof/>
          </w:rPr>
          <w:fldChar w:fldCharType="end"/>
        </w:r>
      </w:p>
    </w:sdtContent>
  </w:sdt>
  <w:p w14:paraId="208472C9" w14:textId="5FBEA2ED" w:rsidR="00851089" w:rsidRDefault="00027B70" w:rsidP="00F341D6">
    <w:pPr>
      <w:pStyle w:val="Foote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F341D6">
      <w:rPr>
        <w:rFonts w:ascii="Times New Roman" w:hAnsi="Times New Roman" w:cs="Times New Roman"/>
        <w:sz w:val="18"/>
      </w:rPr>
      <w:instrText>IF "1" = "1" "</w:instrText>
    </w:r>
    <w:r w:rsidRPr="00F341D6">
      <w:rPr>
        <w:rFonts w:ascii="Times New Roman" w:hAnsi="Times New Roman" w:cs="Times New Roman"/>
        <w:sz w:val="18"/>
      </w:rPr>
      <w:fldChar w:fldCharType="begin"/>
    </w:r>
    <w:r w:rsidRPr="00F341D6">
      <w:rPr>
        <w:rFonts w:ascii="Times New Roman" w:hAnsi="Times New Roman" w:cs="Times New Roman"/>
        <w:sz w:val="18"/>
      </w:rPr>
      <w:instrText xml:space="preserve"> DOCPROPERTY "SWDocID" </w:instrText>
    </w:r>
    <w:r w:rsidRPr="00F341D6">
      <w:rPr>
        <w:rFonts w:ascii="Times New Roman" w:hAnsi="Times New Roman" w:cs="Times New Roman"/>
        <w:sz w:val="18"/>
      </w:rPr>
      <w:fldChar w:fldCharType="separate"/>
    </w:r>
    <w:r w:rsidR="008C633C">
      <w:rPr>
        <w:rFonts w:ascii="Times New Roman" w:hAnsi="Times New Roman" w:cs="Times New Roman"/>
        <w:sz w:val="18"/>
      </w:rPr>
      <w:instrText>WBD (US) 45710748v2</w:instrText>
    </w:r>
    <w:r w:rsidRPr="00F341D6">
      <w:rPr>
        <w:rFonts w:ascii="Times New Roman" w:hAnsi="Times New Roman" w:cs="Times New Roman"/>
        <w:sz w:val="18"/>
      </w:rPr>
      <w:fldChar w:fldCharType="end"/>
    </w:r>
    <w:r w:rsidRPr="00F341D6">
      <w:rPr>
        <w:rFonts w:ascii="Times New Roman" w:hAnsi="Times New Roman" w:cs="Times New Roman"/>
        <w:sz w:val="18"/>
      </w:rPr>
      <w:instrText>" ""</w:instrText>
    </w:r>
    <w:r>
      <w:rPr>
        <w:rFonts w:ascii="Times New Roman" w:hAnsi="Times New Roman" w:cs="Times New Roman"/>
        <w:sz w:val="18"/>
      </w:rPr>
      <w:instrText xml:space="preserve"> </w:instrText>
    </w:r>
    <w:r w:rsidR="001E7954">
      <w:rPr>
        <w:rFonts w:ascii="Times New Roman" w:hAnsi="Times New Roman" w:cs="Times New Roman"/>
        <w:sz w:val="18"/>
      </w:rPr>
      <w:fldChar w:fldCharType="separate"/>
    </w:r>
    <w:r>
      <w:rPr>
        <w:rFonts w:ascii="Times New Roman" w:hAnsi="Times New Roman" w:cs="Times New Roman"/>
        <w:sz w:val="18"/>
      </w:rPr>
      <w:fldChar w:fldCharType="end"/>
    </w:r>
  </w:p>
  <w:p w14:paraId="34179D8E" w14:textId="4E52189B" w:rsidR="00F341D6" w:rsidRDefault="00F341D6" w:rsidP="0085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6BEBB" w14:textId="77777777" w:rsidR="00FD7A4E" w:rsidRDefault="00FD7A4E">
      <w:pPr>
        <w:spacing w:after="0" w:line="240" w:lineRule="auto"/>
      </w:pPr>
      <w:r>
        <w:separator/>
      </w:r>
    </w:p>
  </w:footnote>
  <w:footnote w:type="continuationSeparator" w:id="0">
    <w:p w14:paraId="4990A01E" w14:textId="77777777" w:rsidR="00FD7A4E" w:rsidRDefault="00FD7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C121E7"/>
    <w:rsid w:val="00027B70"/>
    <w:rsid w:val="00044121"/>
    <w:rsid w:val="00083EFD"/>
    <w:rsid w:val="0008739A"/>
    <w:rsid w:val="00102135"/>
    <w:rsid w:val="00127767"/>
    <w:rsid w:val="001A65AE"/>
    <w:rsid w:val="001B2887"/>
    <w:rsid w:val="001C0397"/>
    <w:rsid w:val="001E7954"/>
    <w:rsid w:val="001F1DC5"/>
    <w:rsid w:val="001F3428"/>
    <w:rsid w:val="0020287A"/>
    <w:rsid w:val="00223E84"/>
    <w:rsid w:val="00253117"/>
    <w:rsid w:val="002835AD"/>
    <w:rsid w:val="002A4D26"/>
    <w:rsid w:val="002B0AB0"/>
    <w:rsid w:val="00316651"/>
    <w:rsid w:val="00317581"/>
    <w:rsid w:val="00337512"/>
    <w:rsid w:val="00357F34"/>
    <w:rsid w:val="00360FD5"/>
    <w:rsid w:val="003D0A80"/>
    <w:rsid w:val="003D420E"/>
    <w:rsid w:val="003F0591"/>
    <w:rsid w:val="0043748D"/>
    <w:rsid w:val="0046073D"/>
    <w:rsid w:val="00485A90"/>
    <w:rsid w:val="004A1A49"/>
    <w:rsid w:val="00521760"/>
    <w:rsid w:val="0052375A"/>
    <w:rsid w:val="00536383"/>
    <w:rsid w:val="005456B6"/>
    <w:rsid w:val="00557AF8"/>
    <w:rsid w:val="005D3642"/>
    <w:rsid w:val="005E4233"/>
    <w:rsid w:val="00630068"/>
    <w:rsid w:val="0065248E"/>
    <w:rsid w:val="006C53B4"/>
    <w:rsid w:val="007252C4"/>
    <w:rsid w:val="007303F8"/>
    <w:rsid w:val="00736CDF"/>
    <w:rsid w:val="00756524"/>
    <w:rsid w:val="00767D4F"/>
    <w:rsid w:val="008224B6"/>
    <w:rsid w:val="0082305C"/>
    <w:rsid w:val="00845B73"/>
    <w:rsid w:val="00846D0B"/>
    <w:rsid w:val="00851089"/>
    <w:rsid w:val="00856392"/>
    <w:rsid w:val="00866108"/>
    <w:rsid w:val="008C633C"/>
    <w:rsid w:val="008D3160"/>
    <w:rsid w:val="008E789E"/>
    <w:rsid w:val="00916626"/>
    <w:rsid w:val="00926562"/>
    <w:rsid w:val="00927022"/>
    <w:rsid w:val="00946B42"/>
    <w:rsid w:val="009A156C"/>
    <w:rsid w:val="009E3A92"/>
    <w:rsid w:val="00A257FD"/>
    <w:rsid w:val="00A959F5"/>
    <w:rsid w:val="00AA39B7"/>
    <w:rsid w:val="00AD18D3"/>
    <w:rsid w:val="00B0782A"/>
    <w:rsid w:val="00B22FFD"/>
    <w:rsid w:val="00B503F1"/>
    <w:rsid w:val="00B75063"/>
    <w:rsid w:val="00B874EA"/>
    <w:rsid w:val="00BB6D41"/>
    <w:rsid w:val="00BD0583"/>
    <w:rsid w:val="00BD11A1"/>
    <w:rsid w:val="00BF0095"/>
    <w:rsid w:val="00C121E7"/>
    <w:rsid w:val="00C140A0"/>
    <w:rsid w:val="00C239D7"/>
    <w:rsid w:val="00C669BD"/>
    <w:rsid w:val="00CB1F64"/>
    <w:rsid w:val="00CF357C"/>
    <w:rsid w:val="00D01E96"/>
    <w:rsid w:val="00D133B6"/>
    <w:rsid w:val="00D2188E"/>
    <w:rsid w:val="00D22190"/>
    <w:rsid w:val="00D22FB4"/>
    <w:rsid w:val="00D35E02"/>
    <w:rsid w:val="00DA7845"/>
    <w:rsid w:val="00E529C0"/>
    <w:rsid w:val="00E74E6E"/>
    <w:rsid w:val="00E815B7"/>
    <w:rsid w:val="00E96828"/>
    <w:rsid w:val="00EA62EA"/>
    <w:rsid w:val="00EE5EA5"/>
    <w:rsid w:val="00F122B6"/>
    <w:rsid w:val="00F341D6"/>
    <w:rsid w:val="00F47C00"/>
    <w:rsid w:val="00F82C92"/>
    <w:rsid w:val="00FD62D0"/>
    <w:rsid w:val="00FD6854"/>
    <w:rsid w:val="00FD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CFAF"/>
  <w15:docId w15:val="{67C5995E-FDAC-4575-A34E-DF11FD38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2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233"/>
    <w:rPr>
      <w:rFonts w:ascii="Times New Roman" w:hAnsi="Times New Roman" w:cs="Times New Roman"/>
      <w:sz w:val="18"/>
      <w:szCs w:val="18"/>
    </w:rPr>
  </w:style>
  <w:style w:type="paragraph" w:styleId="Header">
    <w:name w:val="header"/>
    <w:basedOn w:val="Normal"/>
    <w:link w:val="HeaderChar"/>
    <w:uiPriority w:val="99"/>
    <w:unhideWhenUsed/>
    <w:rsid w:val="00F3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1D6"/>
  </w:style>
  <w:style w:type="paragraph" w:styleId="Footer">
    <w:name w:val="footer"/>
    <w:basedOn w:val="Normal"/>
    <w:link w:val="FooterChar"/>
    <w:uiPriority w:val="99"/>
    <w:unhideWhenUsed/>
    <w:rsid w:val="00F3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D6"/>
  </w:style>
  <w:style w:type="character" w:styleId="Hyperlink">
    <w:name w:val="Hyperlink"/>
    <w:basedOn w:val="DefaultParagraphFont"/>
    <w:uiPriority w:val="99"/>
    <w:unhideWhenUsed/>
    <w:rsid w:val="00FD6854"/>
    <w:rPr>
      <w:color w:val="0563C1" w:themeColor="hyperlink"/>
      <w:u w:val="single"/>
    </w:rPr>
  </w:style>
  <w:style w:type="character" w:customStyle="1" w:styleId="UnresolvedMention1">
    <w:name w:val="Unresolved Mention1"/>
    <w:basedOn w:val="DefaultParagraphFont"/>
    <w:uiPriority w:val="99"/>
    <w:semiHidden/>
    <w:unhideWhenUsed/>
    <w:rsid w:val="00E815B7"/>
    <w:rPr>
      <w:color w:val="605E5C"/>
      <w:shd w:val="clear" w:color="auto" w:fill="E1DFDD"/>
    </w:rPr>
  </w:style>
  <w:style w:type="character" w:styleId="FollowedHyperlink">
    <w:name w:val="FollowedHyperlink"/>
    <w:basedOn w:val="DefaultParagraphFont"/>
    <w:uiPriority w:val="99"/>
    <w:semiHidden/>
    <w:unhideWhenUsed/>
    <w:rsid w:val="00317581"/>
    <w:rPr>
      <w:color w:val="954F72" w:themeColor="followedHyperlink"/>
      <w:u w:val="single"/>
    </w:rPr>
  </w:style>
  <w:style w:type="paragraph" w:styleId="CommentText">
    <w:name w:val="annotation text"/>
    <w:basedOn w:val="Normal"/>
    <w:link w:val="CommentTextChar"/>
    <w:uiPriority w:val="99"/>
    <w:semiHidden/>
    <w:unhideWhenUsed/>
    <w:rsid w:val="007303F8"/>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303F8"/>
    <w:rPr>
      <w:rFonts w:ascii="Calibri" w:eastAsia="Calibri" w:hAnsi="Calibri" w:cs="Calibri"/>
      <w:sz w:val="20"/>
      <w:szCs w:val="20"/>
    </w:rPr>
  </w:style>
  <w:style w:type="character" w:styleId="CommentReference">
    <w:name w:val="annotation reference"/>
    <w:basedOn w:val="DefaultParagraphFont"/>
    <w:uiPriority w:val="99"/>
    <w:semiHidden/>
    <w:unhideWhenUsed/>
    <w:rsid w:val="007303F8"/>
    <w:rPr>
      <w:sz w:val="16"/>
      <w:szCs w:val="16"/>
    </w:rPr>
  </w:style>
  <w:style w:type="character" w:styleId="UnresolvedMention">
    <w:name w:val="Unresolved Mention"/>
    <w:basedOn w:val="DefaultParagraphFont"/>
    <w:uiPriority w:val="99"/>
    <w:semiHidden/>
    <w:unhideWhenUsed/>
    <w:rsid w:val="001E7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vax.com/images/200807ProxyStatementSHMeeting.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Sidney McSwain</cp:lastModifiedBy>
  <cp:revision>2</cp:revision>
  <cp:lastPrinted>1900-01-01T05:00:00Z</cp:lastPrinted>
  <dcterms:created xsi:type="dcterms:W3CDTF">2020-07-28T14:49:00Z</dcterms:created>
  <dcterms:modified xsi:type="dcterms:W3CDTF">2020-07-28T14:49:00Z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49704476v2</vt:lpwstr>
  </property>
</Properties>
</file>