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B4819"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14F99F35" w14:textId="77777777" w:rsidR="00C22B24" w:rsidRPr="00C22B24" w:rsidRDefault="004417C4" w:rsidP="00C22B24">
      <w:pPr>
        <w:spacing w:line="240" w:lineRule="auto"/>
        <w:jc w:val="center"/>
        <w:rPr>
          <w:rFonts w:ascii="Times New Roman" w:eastAsia="Times New Roman" w:hAnsi="Times New Roman" w:cs="Times New Roman"/>
          <w:sz w:val="36"/>
          <w:szCs w:val="36"/>
        </w:rPr>
      </w:pPr>
      <w:r w:rsidRPr="00C22B24">
        <w:rPr>
          <w:rFonts w:ascii="Times New Roman" w:eastAsia="Times New Roman" w:hAnsi="Times New Roman" w:cs="Times New Roman"/>
          <w:b/>
          <w:bCs/>
          <w:sz w:val="36"/>
          <w:szCs w:val="36"/>
        </w:rPr>
        <w:t>SECURITIES AND EXCHANGE COMMISSION</w:t>
      </w:r>
    </w:p>
    <w:p w14:paraId="475D699A"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WASHINGTON, D.C. 20549</w:t>
      </w:r>
    </w:p>
    <w:p w14:paraId="65A91F5F" w14:textId="77777777" w:rsidR="00C22B24" w:rsidRPr="00C22B24" w:rsidRDefault="007E0EE7" w:rsidP="00C22B24">
      <w:pPr>
        <w:spacing w:before="60" w:after="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pict w14:anchorId="725D7779">
          <v:rect id="_x0000_i1025" style="width:117pt;height:.75pt" o:hrpct="250" o:hralign="center" o:hrstd="t" o:hrnoshade="t" o:hr="t" fillcolor="black" stroked="f"/>
        </w:pict>
      </w:r>
    </w:p>
    <w:p w14:paraId="242564F7" w14:textId="77777777" w:rsidR="00C22B24" w:rsidRPr="00C22B24" w:rsidRDefault="00C22B24" w:rsidP="00C22B24">
      <w:pPr>
        <w:spacing w:line="240" w:lineRule="auto"/>
        <w:jc w:val="center"/>
        <w:rPr>
          <w:rFonts w:ascii="Times New Roman" w:eastAsia="Times New Roman" w:hAnsi="Times New Roman" w:cs="Times New Roman"/>
          <w:sz w:val="20"/>
          <w:szCs w:val="20"/>
        </w:rPr>
      </w:pPr>
    </w:p>
    <w:p w14:paraId="499F2F52" w14:textId="77777777" w:rsidR="00C22B24" w:rsidRPr="00C22B24" w:rsidRDefault="004417C4" w:rsidP="00C22B24">
      <w:pPr>
        <w:spacing w:line="240" w:lineRule="auto"/>
        <w:jc w:val="center"/>
        <w:rPr>
          <w:rFonts w:ascii="Times New Roman" w:eastAsia="Times New Roman" w:hAnsi="Times New Roman" w:cs="Times New Roman"/>
          <w:sz w:val="36"/>
          <w:szCs w:val="36"/>
        </w:rPr>
      </w:pPr>
      <w:r w:rsidRPr="00C22B24">
        <w:rPr>
          <w:rFonts w:ascii="Times New Roman" w:eastAsia="Times New Roman" w:hAnsi="Times New Roman" w:cs="Times New Roman"/>
          <w:b/>
          <w:bCs/>
          <w:sz w:val="36"/>
          <w:szCs w:val="36"/>
        </w:rPr>
        <w:t>FORM 8-K</w:t>
      </w:r>
    </w:p>
    <w:p w14:paraId="7AE74396"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1518D9CA"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CURRENT REPORT</w:t>
      </w:r>
    </w:p>
    <w:p w14:paraId="7567DD71"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Pursuant to Section 13 or 15(d) of the</w:t>
      </w:r>
    </w:p>
    <w:p w14:paraId="2CA727B2"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Securities Exchange Act of 1934</w:t>
      </w:r>
    </w:p>
    <w:p w14:paraId="23AAA405"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64630AD0" w14:textId="7515D5AD"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Date of report (Date of earliest event reported):  </w:t>
      </w:r>
      <w:r w:rsidR="00987F07">
        <w:rPr>
          <w:rFonts w:ascii="Times New Roman" w:eastAsia="Times New Roman" w:hAnsi="Times New Roman" w:cs="Times New Roman"/>
          <w:b/>
          <w:bCs/>
          <w:sz w:val="20"/>
          <w:szCs w:val="20"/>
        </w:rPr>
        <w:t xml:space="preserve"> </w:t>
      </w:r>
      <w:r w:rsidR="00746B28">
        <w:rPr>
          <w:rFonts w:ascii="Times New Roman" w:eastAsia="Times New Roman" w:hAnsi="Times New Roman" w:cs="Times New Roman"/>
          <w:b/>
          <w:bCs/>
          <w:sz w:val="20"/>
          <w:szCs w:val="20"/>
        </w:rPr>
        <w:t>January</w:t>
      </w:r>
      <w:r w:rsidR="00987F07">
        <w:rPr>
          <w:rFonts w:ascii="Times New Roman" w:eastAsia="Times New Roman" w:hAnsi="Times New Roman" w:cs="Times New Roman"/>
          <w:b/>
          <w:bCs/>
          <w:sz w:val="20"/>
          <w:szCs w:val="20"/>
        </w:rPr>
        <w:t xml:space="preserve"> </w:t>
      </w:r>
      <w:r w:rsidR="002207A6">
        <w:rPr>
          <w:rFonts w:ascii="Times New Roman" w:eastAsia="Times New Roman" w:hAnsi="Times New Roman" w:cs="Times New Roman"/>
          <w:b/>
          <w:bCs/>
          <w:sz w:val="20"/>
          <w:szCs w:val="20"/>
        </w:rPr>
        <w:t>21</w:t>
      </w:r>
      <w:r w:rsidRPr="00C22B24">
        <w:rPr>
          <w:rFonts w:ascii="Times New Roman" w:eastAsia="Times New Roman" w:hAnsi="Times New Roman" w:cs="Times New Roman"/>
          <w:b/>
          <w:bCs/>
          <w:sz w:val="20"/>
          <w:szCs w:val="20"/>
        </w:rPr>
        <w:t>, 20</w:t>
      </w:r>
      <w:r w:rsidR="00746B28">
        <w:rPr>
          <w:rFonts w:ascii="Times New Roman" w:eastAsia="Times New Roman" w:hAnsi="Times New Roman" w:cs="Times New Roman"/>
          <w:b/>
          <w:bCs/>
          <w:sz w:val="20"/>
          <w:szCs w:val="20"/>
        </w:rPr>
        <w:t>20</w:t>
      </w:r>
    </w:p>
    <w:p w14:paraId="46A2B3D7" w14:textId="77777777" w:rsidR="00C22B24" w:rsidRPr="00C22B24" w:rsidRDefault="007E0EE7" w:rsidP="00C22B24">
      <w:pPr>
        <w:spacing w:before="60" w:after="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pict w14:anchorId="06BD5C90">
          <v:rect id="_x0000_i1026" style="width:117pt;height:.75pt" o:hrpct="250" o:hralign="center" o:hrstd="t" o:hrnoshade="t" o:hr="t" fillcolor="black" stroked="f"/>
        </w:pict>
      </w:r>
    </w:p>
    <w:p w14:paraId="6ADA169F" w14:textId="77777777" w:rsidR="00C22B24" w:rsidRPr="00C22B24" w:rsidRDefault="004417C4" w:rsidP="00C22B24">
      <w:pPr>
        <w:spacing w:line="240" w:lineRule="auto"/>
        <w:jc w:val="center"/>
        <w:rPr>
          <w:rFonts w:ascii="Times New Roman" w:eastAsia="Times New Roman" w:hAnsi="Times New Roman" w:cs="Times New Roman"/>
          <w:sz w:val="36"/>
          <w:szCs w:val="36"/>
        </w:rPr>
      </w:pPr>
      <w:r w:rsidRPr="00C22B24">
        <w:rPr>
          <w:rFonts w:ascii="Times New Roman" w:eastAsia="Times New Roman" w:hAnsi="Times New Roman" w:cs="Times New Roman"/>
          <w:b/>
          <w:bCs/>
          <w:sz w:val="36"/>
          <w:szCs w:val="36"/>
        </w:rPr>
        <w:t>GEOVAX LABS, INC.</w:t>
      </w:r>
    </w:p>
    <w:p w14:paraId="4BA2B198"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(Exact name of registrant as specified in its charter)</w:t>
      </w:r>
    </w:p>
    <w:p w14:paraId="3B83FA59"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2996"/>
        <w:gridCol w:w="187"/>
        <w:gridCol w:w="2995"/>
        <w:gridCol w:w="187"/>
        <w:gridCol w:w="2995"/>
      </w:tblGrid>
      <w:tr w:rsidR="000B00D3" w14:paraId="2837910B" w14:textId="77777777" w:rsidTr="00C22B24">
        <w:trPr>
          <w:tblCellSpacing w:w="0" w:type="dxa"/>
        </w:trPr>
        <w:tc>
          <w:tcPr>
            <w:tcW w:w="1600" w:type="pct"/>
            <w:hideMark/>
          </w:tcPr>
          <w:p w14:paraId="5127F1E9"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Delaware</w:t>
            </w:r>
          </w:p>
        </w:tc>
        <w:tc>
          <w:tcPr>
            <w:tcW w:w="100" w:type="pct"/>
            <w:vAlign w:val="bottom"/>
            <w:hideMark/>
          </w:tcPr>
          <w:p w14:paraId="04785FB9"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600" w:type="pct"/>
            <w:hideMark/>
          </w:tcPr>
          <w:p w14:paraId="18FCFB26"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000-52091</w:t>
            </w:r>
          </w:p>
        </w:tc>
        <w:tc>
          <w:tcPr>
            <w:tcW w:w="100" w:type="pct"/>
            <w:vAlign w:val="bottom"/>
            <w:hideMark/>
          </w:tcPr>
          <w:p w14:paraId="3C3BAA76"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600" w:type="pct"/>
            <w:hideMark/>
          </w:tcPr>
          <w:p w14:paraId="5807398C"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87-0455038</w:t>
            </w:r>
          </w:p>
        </w:tc>
      </w:tr>
      <w:tr w:rsidR="000B00D3" w14:paraId="111DBFED" w14:textId="77777777" w:rsidTr="00C22B24">
        <w:trPr>
          <w:tblCellSpacing w:w="0" w:type="dxa"/>
        </w:trPr>
        <w:tc>
          <w:tcPr>
            <w:tcW w:w="1600" w:type="pct"/>
            <w:hideMark/>
          </w:tcPr>
          <w:p w14:paraId="76C41D06"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 xml:space="preserve">(State or </w:t>
            </w:r>
            <w:proofErr w:type="gramStart"/>
            <w:r w:rsidRPr="00C22B24">
              <w:rPr>
                <w:rFonts w:ascii="Times New Roman" w:eastAsia="Times New Roman" w:hAnsi="Times New Roman" w:cs="Times New Roman"/>
                <w:b/>
                <w:bCs/>
                <w:sz w:val="20"/>
                <w:szCs w:val="20"/>
              </w:rPr>
              <w:t>other</w:t>
            </w:r>
            <w:proofErr w:type="gramEnd"/>
            <w:r w:rsidRPr="00C22B24">
              <w:rPr>
                <w:rFonts w:ascii="Times New Roman" w:eastAsia="Times New Roman" w:hAnsi="Times New Roman" w:cs="Times New Roman"/>
                <w:b/>
                <w:bCs/>
                <w:sz w:val="20"/>
                <w:szCs w:val="20"/>
              </w:rPr>
              <w:t xml:space="preserve"> jurisdiction of</w:t>
            </w:r>
          </w:p>
          <w:p w14:paraId="5C9A5AB3"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incorporation or organization)</w:t>
            </w:r>
          </w:p>
        </w:tc>
        <w:tc>
          <w:tcPr>
            <w:tcW w:w="100" w:type="pct"/>
            <w:vAlign w:val="bottom"/>
            <w:hideMark/>
          </w:tcPr>
          <w:p w14:paraId="2896780B"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600" w:type="pct"/>
            <w:hideMark/>
          </w:tcPr>
          <w:p w14:paraId="2F8810DE"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(Commission File No.)</w:t>
            </w:r>
          </w:p>
        </w:tc>
        <w:tc>
          <w:tcPr>
            <w:tcW w:w="100" w:type="pct"/>
            <w:vAlign w:val="bottom"/>
            <w:hideMark/>
          </w:tcPr>
          <w:p w14:paraId="11FBEA72"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600" w:type="pct"/>
            <w:hideMark/>
          </w:tcPr>
          <w:p w14:paraId="085DCA12"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(IRS Employee Identification No.)</w:t>
            </w:r>
          </w:p>
        </w:tc>
      </w:tr>
    </w:tbl>
    <w:p w14:paraId="3D58A118"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0C28DFD4"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1900 Lake Park Drive, Suite 380</w:t>
      </w:r>
    </w:p>
    <w:p w14:paraId="171F6DC8"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Smyrna, Georgia 30080</w:t>
      </w:r>
    </w:p>
    <w:p w14:paraId="2BC35A1D"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(Address of principal executive offices) (Zip code)</w:t>
      </w:r>
    </w:p>
    <w:p w14:paraId="0064D6D1"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3791BFF5"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6D7DDE0A"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(678) 384-7220</w:t>
      </w:r>
    </w:p>
    <w:p w14:paraId="10BC0B2A" w14:textId="77777777"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(Registrant’s telephone number, including area code)</w:t>
      </w:r>
    </w:p>
    <w:p w14:paraId="19050288"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703EDEB0"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Check the appropriate box below if the Form 8-K filing is intended to simultaneously satisfy the filing obligation of the Registrant under any of the following provisions.</w:t>
      </w:r>
    </w:p>
    <w:p w14:paraId="36F20A7D"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7E891D52"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 Written communications pursuant to Rule 425 under the Securities Act (17 CFR 230.425)</w:t>
      </w:r>
    </w:p>
    <w:p w14:paraId="6D36D0AB"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6AF00FF4"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 Soliciting material pursuant to Rule 14a-12 under the Exchange Act (17 CFR240.14a-12)</w:t>
      </w:r>
    </w:p>
    <w:p w14:paraId="16A0E9C5"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3634F439"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 Pre-commencement communications pursuant to Rule 14d-2(b) under the Exchange Act (17 CFR 240.14d-2(b)).</w:t>
      </w:r>
    </w:p>
    <w:p w14:paraId="2889F764"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4FE47225"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 Pre-commencement communications pursuant to Rule 13e-4(c) under the Exchange Act (17 CFR 240.13(e)-4(c))</w:t>
      </w:r>
    </w:p>
    <w:p w14:paraId="09FBE5D6"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258D348F" w14:textId="2E2ECE7D" w:rsidR="00E47F59" w:rsidRDefault="00E47F59" w:rsidP="00C22B24">
      <w:pPr>
        <w:spacing w:line="240" w:lineRule="auto"/>
        <w:jc w:val="both"/>
        <w:rPr>
          <w:rFonts w:ascii="Times New Roman" w:eastAsia="Times New Roman" w:hAnsi="Times New Roman" w:cs="Times New Roman"/>
          <w:sz w:val="20"/>
          <w:szCs w:val="20"/>
        </w:rPr>
      </w:pPr>
      <w:r w:rsidRPr="00DA7D4C">
        <w:rPr>
          <w:rFonts w:ascii="Times New Roman" w:eastAsia="Times New Roman" w:hAnsi="Times New Roman" w:cs="Times New Roman"/>
          <w:sz w:val="20"/>
          <w:szCs w:val="20"/>
        </w:rPr>
        <w:t>Securities registered pursuant to Section 12(b) of the Act:  None</w:t>
      </w:r>
    </w:p>
    <w:p w14:paraId="13A45EFB" w14:textId="77777777" w:rsidR="00E47F59" w:rsidRDefault="00E47F59" w:rsidP="00C22B24">
      <w:pPr>
        <w:spacing w:line="240" w:lineRule="auto"/>
        <w:jc w:val="both"/>
        <w:rPr>
          <w:rFonts w:ascii="Times New Roman" w:eastAsia="Times New Roman" w:hAnsi="Times New Roman" w:cs="Times New Roman"/>
          <w:sz w:val="20"/>
          <w:szCs w:val="20"/>
        </w:rPr>
      </w:pPr>
    </w:p>
    <w:p w14:paraId="1FAD07E7" w14:textId="3526269F"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Indicate by check mark whether the Registrant is an emerging growth company as defined in Rule 405 of the Securities Act of 1933 (Section 230.405 of this chapter) or Rule 12b-2 of the Securities Exchange Act of 1934 (Section 240.12b-2 of this chapter).</w:t>
      </w:r>
    </w:p>
    <w:p w14:paraId="4C14F57F"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Emerging growth company [  ]</w:t>
      </w:r>
    </w:p>
    <w:p w14:paraId="5B1AD50A"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2F6BBA8C"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If an emerging growth company, indicate by check mark if the Registrant has elected not to use the extended transition period for complying with any new or revised financial reporting standards provided pursuant to Section 13(a) of the Exchange Act. [  ]</w:t>
      </w:r>
    </w:p>
    <w:p w14:paraId="52E06580"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05A2B4C6" w14:textId="77777777" w:rsidR="00C93634" w:rsidRDefault="00C93634" w:rsidP="00C22B24">
      <w:pPr>
        <w:spacing w:line="240" w:lineRule="auto"/>
        <w:rPr>
          <w:rFonts w:ascii="Times New Roman" w:eastAsia="Times New Roman" w:hAnsi="Times New Roman" w:cs="Times New Roman"/>
          <w:sz w:val="20"/>
          <w:szCs w:val="20"/>
        </w:rPr>
      </w:pPr>
    </w:p>
    <w:p w14:paraId="4DFDB82A"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198F11DB"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lastRenderedPageBreak/>
        <w:t> </w:t>
      </w:r>
    </w:p>
    <w:p w14:paraId="20ACB5EF"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This Form 8-K and other reports filed by GeoVax Labs, Inc. (the “Company”) from time to time with the Securities and Exchange Commission (collectively the “Filings”) contain forward-looking statements and information that are based upon beliefs of, and information currently available to, the Company’s management as well as estimates and assumptions made by the Company’s management.  When used in the Filings, the words “anticipate”, “believe”, “estimate”, “expect”, “future”, “intend”, “plan” or the negative of these terms and similar expressions as they relate to the Company or the Company’s management identify forward-looking statements.  Such statements reflect the current view of the Company with respect to future events and are subject to risks, uncertainties, assumptions and other factors relating to the Company’s industry, operations and results of operations and any businesses that may be acquired by the Company.  Should one or more of these risks or uncertainties materialize, or should the underlying assumptions prove incorrect, actual results may differ significantly from those anticipated, believed, estimated, expected, intended or planned.  Except as required by law, the Company does not undertake to update its forward</w:t>
      </w:r>
      <w:r>
        <w:rPr>
          <w:rFonts w:ascii="Times New Roman" w:eastAsia="Times New Roman" w:hAnsi="Times New Roman" w:cs="Times New Roman"/>
          <w:sz w:val="20"/>
          <w:szCs w:val="20"/>
        </w:rPr>
        <w:t>-</w:t>
      </w:r>
      <w:r w:rsidRPr="00C22B24">
        <w:rPr>
          <w:rFonts w:ascii="Times New Roman" w:eastAsia="Times New Roman" w:hAnsi="Times New Roman" w:cs="Times New Roman"/>
          <w:sz w:val="20"/>
          <w:szCs w:val="20"/>
        </w:rPr>
        <w:t>looking statements.</w:t>
      </w:r>
    </w:p>
    <w:p w14:paraId="074C961C" w14:textId="77777777" w:rsidR="00323415" w:rsidRPr="008B285D" w:rsidRDefault="00323415" w:rsidP="00C22B24">
      <w:pPr>
        <w:spacing w:line="240" w:lineRule="auto"/>
        <w:jc w:val="both"/>
        <w:rPr>
          <w:rFonts w:ascii="Times New Roman" w:eastAsia="Times New Roman" w:hAnsi="Times New Roman" w:cs="Times New Roman"/>
          <w:b/>
          <w:sz w:val="20"/>
          <w:szCs w:val="20"/>
        </w:rPr>
      </w:pPr>
    </w:p>
    <w:p w14:paraId="398F0852" w14:textId="77777777" w:rsidR="008B285D" w:rsidRDefault="004417C4" w:rsidP="00C22B24">
      <w:pPr>
        <w:spacing w:line="240" w:lineRule="auto"/>
        <w:jc w:val="both"/>
        <w:rPr>
          <w:rFonts w:ascii="Times New Roman" w:eastAsia="Times New Roman" w:hAnsi="Times New Roman" w:cs="Times New Roman"/>
          <w:b/>
          <w:sz w:val="20"/>
          <w:szCs w:val="20"/>
        </w:rPr>
      </w:pPr>
      <w:r w:rsidRPr="008B285D">
        <w:rPr>
          <w:rFonts w:ascii="Times New Roman" w:eastAsia="Times New Roman" w:hAnsi="Times New Roman" w:cs="Times New Roman"/>
          <w:b/>
          <w:sz w:val="20"/>
          <w:szCs w:val="20"/>
        </w:rPr>
        <w:t xml:space="preserve">Item 3.03 </w:t>
      </w:r>
      <w:r>
        <w:rPr>
          <w:rFonts w:ascii="Times New Roman" w:eastAsia="Times New Roman" w:hAnsi="Times New Roman" w:cs="Times New Roman"/>
          <w:b/>
          <w:sz w:val="20"/>
          <w:szCs w:val="20"/>
        </w:rPr>
        <w:t xml:space="preserve">    </w:t>
      </w:r>
      <w:r w:rsidRPr="008B285D">
        <w:rPr>
          <w:rFonts w:ascii="Times New Roman" w:eastAsia="Times New Roman" w:hAnsi="Times New Roman" w:cs="Times New Roman"/>
          <w:b/>
          <w:sz w:val="20"/>
          <w:szCs w:val="20"/>
        </w:rPr>
        <w:t>Material Modification to Rights of Security Holders</w:t>
      </w:r>
    </w:p>
    <w:p w14:paraId="3F3F063C" w14:textId="77777777" w:rsidR="008B285D" w:rsidRDefault="008B285D" w:rsidP="00C22B24">
      <w:pPr>
        <w:spacing w:line="240" w:lineRule="auto"/>
        <w:jc w:val="both"/>
        <w:rPr>
          <w:rFonts w:ascii="Times New Roman" w:eastAsia="Times New Roman" w:hAnsi="Times New Roman" w:cs="Times New Roman"/>
          <w:b/>
          <w:sz w:val="20"/>
          <w:szCs w:val="20"/>
        </w:rPr>
      </w:pPr>
    </w:p>
    <w:p w14:paraId="07BAAF39" w14:textId="4589A131" w:rsidR="008B285D"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xml:space="preserve">On </w:t>
      </w:r>
      <w:r w:rsidR="00E47F59">
        <w:rPr>
          <w:rFonts w:ascii="Times New Roman" w:eastAsia="Times New Roman" w:hAnsi="Times New Roman" w:cs="Times New Roman"/>
          <w:sz w:val="20"/>
          <w:szCs w:val="20"/>
        </w:rPr>
        <w:t>January</w:t>
      </w:r>
      <w:r>
        <w:rPr>
          <w:rFonts w:ascii="Times New Roman" w:eastAsia="Times New Roman" w:hAnsi="Times New Roman" w:cs="Times New Roman"/>
          <w:sz w:val="20"/>
          <w:szCs w:val="20"/>
        </w:rPr>
        <w:t xml:space="preserve"> </w:t>
      </w:r>
      <w:r w:rsidR="002207A6">
        <w:rPr>
          <w:rFonts w:ascii="Times New Roman" w:eastAsia="Times New Roman" w:hAnsi="Times New Roman" w:cs="Times New Roman"/>
          <w:sz w:val="20"/>
          <w:szCs w:val="20"/>
        </w:rPr>
        <w:t>21</w:t>
      </w:r>
      <w:r w:rsidRPr="00C22B24">
        <w:rPr>
          <w:rFonts w:ascii="Times New Roman" w:eastAsia="Times New Roman" w:hAnsi="Times New Roman" w:cs="Times New Roman"/>
          <w:sz w:val="20"/>
          <w:szCs w:val="20"/>
        </w:rPr>
        <w:t>, 20</w:t>
      </w:r>
      <w:r w:rsidR="00E47F59">
        <w:rPr>
          <w:rFonts w:ascii="Times New Roman" w:eastAsia="Times New Roman" w:hAnsi="Times New Roman" w:cs="Times New Roman"/>
          <w:sz w:val="20"/>
          <w:szCs w:val="20"/>
        </w:rPr>
        <w:t>20</w:t>
      </w:r>
      <w:r w:rsidRPr="00C22B24">
        <w:rPr>
          <w:rFonts w:ascii="Times New Roman" w:eastAsia="Times New Roman" w:hAnsi="Times New Roman" w:cs="Times New Roman"/>
          <w:sz w:val="20"/>
          <w:szCs w:val="20"/>
        </w:rPr>
        <w:t>, we filed a</w:t>
      </w:r>
      <w:r>
        <w:rPr>
          <w:rFonts w:ascii="Times New Roman" w:eastAsia="Times New Roman" w:hAnsi="Times New Roman" w:cs="Times New Roman"/>
          <w:sz w:val="20"/>
          <w:szCs w:val="20"/>
        </w:rPr>
        <w:t xml:space="preserve"> Certificate of Amendment to the Certificate of Incorporation of GeoVax Labs, Inc.  effecting a 1-for-</w:t>
      </w:r>
      <w:r w:rsidR="00E47F59">
        <w:rPr>
          <w:rFonts w:ascii="Times New Roman" w:eastAsia="Times New Roman" w:hAnsi="Times New Roman" w:cs="Times New Roman"/>
          <w:sz w:val="20"/>
          <w:szCs w:val="20"/>
        </w:rPr>
        <w:t>20</w:t>
      </w:r>
      <w:r>
        <w:rPr>
          <w:rFonts w:ascii="Times New Roman" w:eastAsia="Times New Roman" w:hAnsi="Times New Roman" w:cs="Times New Roman"/>
          <w:sz w:val="20"/>
          <w:szCs w:val="20"/>
        </w:rPr>
        <w:t xml:space="preserve">00 reverse stock split pursuant to which </w:t>
      </w:r>
      <w:r w:rsidRPr="007369DF">
        <w:rPr>
          <w:rFonts w:ascii="Times New Roman" w:eastAsia="Times New Roman" w:hAnsi="Times New Roman" w:cs="Times New Roman"/>
          <w:sz w:val="20"/>
          <w:szCs w:val="20"/>
        </w:rPr>
        <w:t xml:space="preserve">each </w:t>
      </w:r>
      <w:r w:rsidR="00E47F59">
        <w:rPr>
          <w:rFonts w:ascii="Times New Roman" w:eastAsia="Times New Roman" w:hAnsi="Times New Roman" w:cs="Times New Roman"/>
          <w:sz w:val="20"/>
          <w:szCs w:val="20"/>
        </w:rPr>
        <w:t>two thousand</w:t>
      </w:r>
      <w:r>
        <w:rPr>
          <w:rFonts w:ascii="Times New Roman" w:eastAsia="Times New Roman" w:hAnsi="Times New Roman" w:cs="Times New Roman"/>
          <w:sz w:val="20"/>
          <w:szCs w:val="20"/>
        </w:rPr>
        <w:t xml:space="preserve"> (</w:t>
      </w:r>
      <w:r w:rsidR="00E47F59">
        <w:rPr>
          <w:rFonts w:ascii="Times New Roman" w:eastAsia="Times New Roman" w:hAnsi="Times New Roman" w:cs="Times New Roman"/>
          <w:sz w:val="20"/>
          <w:szCs w:val="20"/>
        </w:rPr>
        <w:t>20</w:t>
      </w:r>
      <w:r>
        <w:rPr>
          <w:rFonts w:ascii="Times New Roman" w:eastAsia="Times New Roman" w:hAnsi="Times New Roman" w:cs="Times New Roman"/>
          <w:sz w:val="20"/>
          <w:szCs w:val="20"/>
        </w:rPr>
        <w:t>00)</w:t>
      </w:r>
      <w:r w:rsidRPr="007369DF">
        <w:rPr>
          <w:rFonts w:ascii="Times New Roman" w:eastAsia="Times New Roman" w:hAnsi="Times New Roman" w:cs="Times New Roman"/>
          <w:sz w:val="20"/>
          <w:szCs w:val="20"/>
        </w:rPr>
        <w:t xml:space="preserve"> shares of the </w:t>
      </w:r>
      <w:r>
        <w:rPr>
          <w:rFonts w:ascii="Times New Roman" w:eastAsia="Times New Roman" w:hAnsi="Times New Roman" w:cs="Times New Roman"/>
          <w:sz w:val="20"/>
          <w:szCs w:val="20"/>
        </w:rPr>
        <w:t>Company’s</w:t>
      </w:r>
      <w:r w:rsidRPr="007369DF">
        <w:rPr>
          <w:rFonts w:ascii="Times New Roman" w:eastAsia="Times New Roman" w:hAnsi="Times New Roman" w:cs="Times New Roman"/>
          <w:sz w:val="20"/>
          <w:szCs w:val="20"/>
        </w:rPr>
        <w:t xml:space="preserve"> Common Stock, par value $0.001 per share, issued and outstanding immediately prior to the </w:t>
      </w:r>
      <w:r>
        <w:rPr>
          <w:rFonts w:ascii="Times New Roman" w:eastAsia="Times New Roman" w:hAnsi="Times New Roman" w:cs="Times New Roman"/>
          <w:sz w:val="20"/>
          <w:szCs w:val="20"/>
        </w:rPr>
        <w:t>filing</w:t>
      </w:r>
      <w:r w:rsidRPr="007369DF">
        <w:rPr>
          <w:rFonts w:ascii="Times New Roman" w:eastAsia="Times New Roman" w:hAnsi="Times New Roman" w:cs="Times New Roman"/>
          <w:sz w:val="20"/>
          <w:szCs w:val="20"/>
        </w:rPr>
        <w:t xml:space="preserve"> automatically and without any action on the part of the respective holders thereof, </w:t>
      </w:r>
      <w:r>
        <w:rPr>
          <w:rFonts w:ascii="Times New Roman" w:eastAsia="Times New Roman" w:hAnsi="Times New Roman" w:cs="Times New Roman"/>
          <w:sz w:val="20"/>
          <w:szCs w:val="20"/>
        </w:rPr>
        <w:t>was</w:t>
      </w:r>
      <w:r w:rsidRPr="007369DF">
        <w:rPr>
          <w:rFonts w:ascii="Times New Roman" w:eastAsia="Times New Roman" w:hAnsi="Times New Roman" w:cs="Times New Roman"/>
          <w:sz w:val="20"/>
          <w:szCs w:val="20"/>
        </w:rPr>
        <w:t xml:space="preserve"> combined and reclassified into one (1) share of Common Stock, par value $0.001 per sh</w:t>
      </w:r>
      <w:r>
        <w:rPr>
          <w:rFonts w:ascii="Times New Roman" w:eastAsia="Times New Roman" w:hAnsi="Times New Roman" w:cs="Times New Roman"/>
          <w:sz w:val="20"/>
          <w:szCs w:val="20"/>
        </w:rPr>
        <w:t>are.  For details, please refer to Item 5.03 below.</w:t>
      </w:r>
    </w:p>
    <w:p w14:paraId="20D0985E" w14:textId="77777777" w:rsidR="00323415" w:rsidRPr="00C22B24" w:rsidRDefault="00323415" w:rsidP="00C22B24">
      <w:pPr>
        <w:spacing w:line="240" w:lineRule="auto"/>
        <w:jc w:val="both"/>
        <w:rPr>
          <w:rFonts w:ascii="Times New Roman" w:eastAsia="Times New Roman" w:hAnsi="Times New Roman" w:cs="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1080"/>
        <w:gridCol w:w="8280"/>
      </w:tblGrid>
      <w:tr w:rsidR="000B00D3" w14:paraId="4E89400D" w14:textId="77777777" w:rsidTr="00C22B24">
        <w:trPr>
          <w:tblCellSpacing w:w="0" w:type="dxa"/>
        </w:trPr>
        <w:tc>
          <w:tcPr>
            <w:tcW w:w="1080" w:type="dxa"/>
            <w:hideMark/>
          </w:tcPr>
          <w:p w14:paraId="1FE0E172"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 xml:space="preserve">Item 5.03 </w:t>
            </w:r>
          </w:p>
        </w:tc>
        <w:tc>
          <w:tcPr>
            <w:tcW w:w="0" w:type="auto"/>
            <w:hideMark/>
          </w:tcPr>
          <w:p w14:paraId="11358DAF"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Amendments to Articles of Incorporation or Bylaws; Change in Fiscal Year</w:t>
            </w:r>
          </w:p>
        </w:tc>
      </w:tr>
    </w:tbl>
    <w:p w14:paraId="75BCD837" w14:textId="1E2495B7" w:rsidR="00B57E65" w:rsidRDefault="00B57E65" w:rsidP="00295DDF">
      <w:pPr>
        <w:spacing w:line="240" w:lineRule="auto"/>
        <w:jc w:val="both"/>
        <w:rPr>
          <w:rFonts w:ascii="Times New Roman" w:eastAsia="Times New Roman" w:hAnsi="Times New Roman" w:cs="Times New Roman"/>
          <w:sz w:val="20"/>
          <w:szCs w:val="20"/>
        </w:rPr>
      </w:pPr>
    </w:p>
    <w:p w14:paraId="4A6D6B53" w14:textId="6F9603A1" w:rsidR="002207A6" w:rsidRDefault="004417C4" w:rsidP="002207A6">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xml:space="preserve">On </w:t>
      </w:r>
      <w:r w:rsidR="00E47F59">
        <w:rPr>
          <w:rFonts w:ascii="Times New Roman" w:eastAsia="Times New Roman" w:hAnsi="Times New Roman" w:cs="Times New Roman"/>
          <w:sz w:val="20"/>
          <w:szCs w:val="20"/>
        </w:rPr>
        <w:t>January</w:t>
      </w:r>
      <w:r>
        <w:rPr>
          <w:rFonts w:ascii="Times New Roman" w:eastAsia="Times New Roman" w:hAnsi="Times New Roman" w:cs="Times New Roman"/>
          <w:sz w:val="20"/>
          <w:szCs w:val="20"/>
        </w:rPr>
        <w:t xml:space="preserve"> </w:t>
      </w:r>
      <w:r w:rsidR="002207A6">
        <w:rPr>
          <w:rFonts w:ascii="Times New Roman" w:eastAsia="Times New Roman" w:hAnsi="Times New Roman" w:cs="Times New Roman"/>
          <w:sz w:val="20"/>
          <w:szCs w:val="20"/>
        </w:rPr>
        <w:t>21</w:t>
      </w:r>
      <w:r w:rsidRPr="00C22B24">
        <w:rPr>
          <w:rFonts w:ascii="Times New Roman" w:eastAsia="Times New Roman" w:hAnsi="Times New Roman" w:cs="Times New Roman"/>
          <w:sz w:val="20"/>
          <w:szCs w:val="20"/>
        </w:rPr>
        <w:t>, 20</w:t>
      </w:r>
      <w:r w:rsidR="00E47F59">
        <w:rPr>
          <w:rFonts w:ascii="Times New Roman" w:eastAsia="Times New Roman" w:hAnsi="Times New Roman" w:cs="Times New Roman"/>
          <w:sz w:val="20"/>
          <w:szCs w:val="20"/>
        </w:rPr>
        <w:t>20</w:t>
      </w:r>
      <w:r w:rsidRPr="00C22B24">
        <w:rPr>
          <w:rFonts w:ascii="Times New Roman" w:eastAsia="Times New Roman" w:hAnsi="Times New Roman" w:cs="Times New Roman"/>
          <w:sz w:val="20"/>
          <w:szCs w:val="20"/>
        </w:rPr>
        <w:t>, we filed a</w:t>
      </w:r>
      <w:r w:rsidR="006647FF">
        <w:rPr>
          <w:rFonts w:ascii="Times New Roman" w:eastAsia="Times New Roman" w:hAnsi="Times New Roman" w:cs="Times New Roman"/>
          <w:sz w:val="20"/>
          <w:szCs w:val="20"/>
        </w:rPr>
        <w:t xml:space="preserve"> Certificate of Amendment </w:t>
      </w:r>
      <w:r w:rsidR="00FB3A7B">
        <w:rPr>
          <w:rFonts w:ascii="Times New Roman" w:eastAsia="Times New Roman" w:hAnsi="Times New Roman" w:cs="Times New Roman"/>
          <w:sz w:val="20"/>
          <w:szCs w:val="20"/>
        </w:rPr>
        <w:t xml:space="preserve">to </w:t>
      </w:r>
      <w:r w:rsidR="006647FF">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Certificate of Incorporation</w:t>
      </w:r>
      <w:r w:rsidR="006647FF">
        <w:rPr>
          <w:rFonts w:ascii="Times New Roman" w:eastAsia="Times New Roman" w:hAnsi="Times New Roman" w:cs="Times New Roman"/>
          <w:sz w:val="20"/>
          <w:szCs w:val="20"/>
        </w:rPr>
        <w:t xml:space="preserve"> of GeoVax Labs, Inc. </w:t>
      </w:r>
      <w:r>
        <w:rPr>
          <w:rFonts w:ascii="Times New Roman" w:eastAsia="Times New Roman" w:hAnsi="Times New Roman" w:cs="Times New Roman"/>
          <w:sz w:val="20"/>
          <w:szCs w:val="20"/>
        </w:rPr>
        <w:t xml:space="preserve"> effecting a 1-for-</w:t>
      </w:r>
      <w:r w:rsidR="00E47F59">
        <w:rPr>
          <w:rFonts w:ascii="Times New Roman" w:eastAsia="Times New Roman" w:hAnsi="Times New Roman" w:cs="Times New Roman"/>
          <w:sz w:val="20"/>
          <w:szCs w:val="20"/>
        </w:rPr>
        <w:t>20</w:t>
      </w:r>
      <w:r>
        <w:rPr>
          <w:rFonts w:ascii="Times New Roman" w:eastAsia="Times New Roman" w:hAnsi="Times New Roman" w:cs="Times New Roman"/>
          <w:sz w:val="20"/>
          <w:szCs w:val="20"/>
        </w:rPr>
        <w:t xml:space="preserve">00 reverse stock split pursuant to which </w:t>
      </w:r>
      <w:r w:rsidRPr="007369DF">
        <w:rPr>
          <w:rFonts w:ascii="Times New Roman" w:eastAsia="Times New Roman" w:hAnsi="Times New Roman" w:cs="Times New Roman"/>
          <w:sz w:val="20"/>
          <w:szCs w:val="20"/>
        </w:rPr>
        <w:t xml:space="preserve">each </w:t>
      </w:r>
      <w:r w:rsidR="00E47F59">
        <w:rPr>
          <w:rFonts w:ascii="Times New Roman" w:eastAsia="Times New Roman" w:hAnsi="Times New Roman" w:cs="Times New Roman"/>
          <w:sz w:val="20"/>
          <w:szCs w:val="20"/>
        </w:rPr>
        <w:t>two thousand</w:t>
      </w:r>
      <w:r>
        <w:rPr>
          <w:rFonts w:ascii="Times New Roman" w:eastAsia="Times New Roman" w:hAnsi="Times New Roman" w:cs="Times New Roman"/>
          <w:sz w:val="20"/>
          <w:szCs w:val="20"/>
        </w:rPr>
        <w:t xml:space="preserve"> (</w:t>
      </w:r>
      <w:r w:rsidR="00E47F59">
        <w:rPr>
          <w:rFonts w:ascii="Times New Roman" w:eastAsia="Times New Roman" w:hAnsi="Times New Roman" w:cs="Times New Roman"/>
          <w:sz w:val="20"/>
          <w:szCs w:val="20"/>
        </w:rPr>
        <w:t>20</w:t>
      </w:r>
      <w:r>
        <w:rPr>
          <w:rFonts w:ascii="Times New Roman" w:eastAsia="Times New Roman" w:hAnsi="Times New Roman" w:cs="Times New Roman"/>
          <w:sz w:val="20"/>
          <w:szCs w:val="20"/>
        </w:rPr>
        <w:t>00)</w:t>
      </w:r>
      <w:r w:rsidRPr="007369DF">
        <w:rPr>
          <w:rFonts w:ascii="Times New Roman" w:eastAsia="Times New Roman" w:hAnsi="Times New Roman" w:cs="Times New Roman"/>
          <w:sz w:val="20"/>
          <w:szCs w:val="20"/>
        </w:rPr>
        <w:t xml:space="preserve"> shares of the </w:t>
      </w:r>
      <w:r>
        <w:rPr>
          <w:rFonts w:ascii="Times New Roman" w:eastAsia="Times New Roman" w:hAnsi="Times New Roman" w:cs="Times New Roman"/>
          <w:sz w:val="20"/>
          <w:szCs w:val="20"/>
        </w:rPr>
        <w:t>Company’s</w:t>
      </w:r>
      <w:r w:rsidRPr="007369DF">
        <w:rPr>
          <w:rFonts w:ascii="Times New Roman" w:eastAsia="Times New Roman" w:hAnsi="Times New Roman" w:cs="Times New Roman"/>
          <w:sz w:val="20"/>
          <w:szCs w:val="20"/>
        </w:rPr>
        <w:t xml:space="preserve"> Common Stock, par value $0.001 per share (“Old Common Stock”), issued and outstanding immediately prior to the </w:t>
      </w:r>
      <w:r>
        <w:rPr>
          <w:rFonts w:ascii="Times New Roman" w:eastAsia="Times New Roman" w:hAnsi="Times New Roman" w:cs="Times New Roman"/>
          <w:sz w:val="20"/>
          <w:szCs w:val="20"/>
        </w:rPr>
        <w:t>filing</w:t>
      </w:r>
      <w:r w:rsidRPr="007369DF">
        <w:rPr>
          <w:rFonts w:ascii="Times New Roman" w:eastAsia="Times New Roman" w:hAnsi="Times New Roman" w:cs="Times New Roman"/>
          <w:sz w:val="20"/>
          <w:szCs w:val="20"/>
        </w:rPr>
        <w:t xml:space="preserve"> automatically and without any action on the part of the respective holders thereof, </w:t>
      </w:r>
      <w:r>
        <w:rPr>
          <w:rFonts w:ascii="Times New Roman" w:eastAsia="Times New Roman" w:hAnsi="Times New Roman" w:cs="Times New Roman"/>
          <w:sz w:val="20"/>
          <w:szCs w:val="20"/>
        </w:rPr>
        <w:t>was</w:t>
      </w:r>
      <w:r w:rsidRPr="007369DF">
        <w:rPr>
          <w:rFonts w:ascii="Times New Roman" w:eastAsia="Times New Roman" w:hAnsi="Times New Roman" w:cs="Times New Roman"/>
          <w:sz w:val="20"/>
          <w:szCs w:val="20"/>
        </w:rPr>
        <w:t xml:space="preserve"> combined and reclassified into one (1) share of Common Stock, par value $0.001 per share (the “New Common Stock”) (and such combination and conversion, the “Reverse Stock Split”).</w:t>
      </w:r>
      <w:r>
        <w:rPr>
          <w:rFonts w:ascii="Times New Roman" w:eastAsia="Times New Roman" w:hAnsi="Times New Roman" w:cs="Times New Roman"/>
          <w:sz w:val="20"/>
          <w:szCs w:val="20"/>
        </w:rPr>
        <w:t xml:space="preserve">  N</w:t>
      </w:r>
      <w:r w:rsidRPr="007369DF">
        <w:rPr>
          <w:rFonts w:ascii="Times New Roman" w:eastAsia="Times New Roman" w:hAnsi="Times New Roman" w:cs="Times New Roman"/>
          <w:sz w:val="20"/>
          <w:szCs w:val="20"/>
        </w:rPr>
        <w:t xml:space="preserve">o fractional shares of New Common Stock </w:t>
      </w:r>
      <w:r>
        <w:rPr>
          <w:rFonts w:ascii="Times New Roman" w:eastAsia="Times New Roman" w:hAnsi="Times New Roman" w:cs="Times New Roman"/>
          <w:sz w:val="20"/>
          <w:szCs w:val="20"/>
        </w:rPr>
        <w:t>will</w:t>
      </w:r>
      <w:r w:rsidRPr="007369DF">
        <w:rPr>
          <w:rFonts w:ascii="Times New Roman" w:eastAsia="Times New Roman" w:hAnsi="Times New Roman" w:cs="Times New Roman"/>
          <w:sz w:val="20"/>
          <w:szCs w:val="20"/>
        </w:rPr>
        <w:t xml:space="preserve"> be issued in connection with the Reverse Stock Split</w:t>
      </w:r>
      <w:r>
        <w:rPr>
          <w:rFonts w:ascii="Times New Roman" w:eastAsia="Times New Roman" w:hAnsi="Times New Roman" w:cs="Times New Roman"/>
          <w:sz w:val="20"/>
          <w:szCs w:val="20"/>
        </w:rPr>
        <w:t xml:space="preserve">. </w:t>
      </w:r>
      <w:r w:rsidR="002207A6" w:rsidRPr="002207A6">
        <w:rPr>
          <w:rFonts w:ascii="Times New Roman" w:eastAsia="Times New Roman" w:hAnsi="Times New Roman" w:cs="Times New Roman"/>
          <w:sz w:val="20"/>
          <w:szCs w:val="20"/>
        </w:rPr>
        <w:t>Stockholders of record who otherwise would have been entitled to receive fractional shares will be entitled, upon surrender to our transfer agent of certificates representing such shares, to a cash payment in lieu thereof equal to the fraction to which the stockholder otherwise would have been entitled multiplied by $</w:t>
      </w:r>
      <w:r w:rsidR="002A0299">
        <w:rPr>
          <w:rFonts w:ascii="Times New Roman" w:eastAsia="Times New Roman" w:hAnsi="Times New Roman" w:cs="Times New Roman"/>
          <w:sz w:val="20"/>
          <w:szCs w:val="20"/>
        </w:rPr>
        <w:t>1.40</w:t>
      </w:r>
      <w:r w:rsidR="002207A6" w:rsidRPr="002207A6">
        <w:rPr>
          <w:rFonts w:ascii="Times New Roman" w:eastAsia="Times New Roman" w:hAnsi="Times New Roman" w:cs="Times New Roman"/>
          <w:sz w:val="20"/>
          <w:szCs w:val="20"/>
        </w:rPr>
        <w:t xml:space="preserve">, which was the closing price (calculated on a post-split basis) of our common stock </w:t>
      </w:r>
      <w:r w:rsidR="002207A6">
        <w:rPr>
          <w:rFonts w:ascii="Times New Roman" w:eastAsia="Times New Roman" w:hAnsi="Times New Roman" w:cs="Times New Roman"/>
          <w:sz w:val="20"/>
          <w:szCs w:val="20"/>
        </w:rPr>
        <w:t>as reported by The OTC Market</w:t>
      </w:r>
      <w:r w:rsidR="002207A6" w:rsidRPr="002207A6">
        <w:rPr>
          <w:rFonts w:ascii="Times New Roman" w:eastAsia="Times New Roman" w:hAnsi="Times New Roman" w:cs="Times New Roman"/>
          <w:sz w:val="20"/>
          <w:szCs w:val="20"/>
        </w:rPr>
        <w:t xml:space="preserve"> on </w:t>
      </w:r>
      <w:r w:rsidR="002207A6">
        <w:rPr>
          <w:rFonts w:ascii="Times New Roman" w:eastAsia="Times New Roman" w:hAnsi="Times New Roman" w:cs="Times New Roman"/>
          <w:sz w:val="20"/>
          <w:szCs w:val="20"/>
        </w:rPr>
        <w:t>January</w:t>
      </w:r>
      <w:r w:rsidR="002207A6" w:rsidRPr="002207A6">
        <w:rPr>
          <w:rFonts w:ascii="Times New Roman" w:eastAsia="Times New Roman" w:hAnsi="Times New Roman" w:cs="Times New Roman"/>
          <w:sz w:val="20"/>
          <w:szCs w:val="20"/>
        </w:rPr>
        <w:t xml:space="preserve"> 2</w:t>
      </w:r>
      <w:r w:rsidR="002207A6">
        <w:rPr>
          <w:rFonts w:ascii="Times New Roman" w:eastAsia="Times New Roman" w:hAnsi="Times New Roman" w:cs="Times New Roman"/>
          <w:sz w:val="20"/>
          <w:szCs w:val="20"/>
        </w:rPr>
        <w:t>0</w:t>
      </w:r>
      <w:r w:rsidR="002207A6" w:rsidRPr="002207A6">
        <w:rPr>
          <w:rFonts w:ascii="Times New Roman" w:eastAsia="Times New Roman" w:hAnsi="Times New Roman" w:cs="Times New Roman"/>
          <w:sz w:val="20"/>
          <w:szCs w:val="20"/>
        </w:rPr>
        <w:t>, 20</w:t>
      </w:r>
      <w:r w:rsidR="002207A6">
        <w:rPr>
          <w:rFonts w:ascii="Times New Roman" w:eastAsia="Times New Roman" w:hAnsi="Times New Roman" w:cs="Times New Roman"/>
          <w:sz w:val="20"/>
          <w:szCs w:val="20"/>
        </w:rPr>
        <w:t>20</w:t>
      </w:r>
      <w:r w:rsidR="002207A6" w:rsidRPr="002207A6">
        <w:rPr>
          <w:rFonts w:ascii="Times New Roman" w:eastAsia="Times New Roman" w:hAnsi="Times New Roman" w:cs="Times New Roman"/>
          <w:sz w:val="20"/>
          <w:szCs w:val="20"/>
        </w:rPr>
        <w:t xml:space="preserve">.  </w:t>
      </w:r>
    </w:p>
    <w:p w14:paraId="4065925A" w14:textId="13AC5F6A" w:rsidR="002207A6" w:rsidRDefault="002207A6" w:rsidP="004417C4">
      <w:pPr>
        <w:spacing w:line="240" w:lineRule="auto"/>
        <w:rPr>
          <w:rFonts w:ascii="Times New Roman" w:eastAsia="Times New Roman" w:hAnsi="Times New Roman" w:cs="Times New Roman"/>
          <w:sz w:val="20"/>
          <w:szCs w:val="20"/>
        </w:rPr>
      </w:pPr>
    </w:p>
    <w:p w14:paraId="5405BD01" w14:textId="6A6065BC" w:rsidR="00295DDF" w:rsidRPr="007369DF" w:rsidRDefault="004417C4" w:rsidP="004417C4">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xml:space="preserve">Each stock certificate that, immediately prior to the </w:t>
      </w:r>
      <w:r>
        <w:rPr>
          <w:rFonts w:ascii="Times New Roman" w:eastAsia="Times New Roman" w:hAnsi="Times New Roman" w:cs="Times New Roman"/>
          <w:sz w:val="20"/>
          <w:szCs w:val="20"/>
        </w:rPr>
        <w:t>filing</w:t>
      </w:r>
      <w:r w:rsidRPr="007369DF">
        <w:rPr>
          <w:rFonts w:ascii="Times New Roman" w:eastAsia="Times New Roman" w:hAnsi="Times New Roman" w:cs="Times New Roman"/>
          <w:sz w:val="20"/>
          <w:szCs w:val="20"/>
        </w:rPr>
        <w:t xml:space="preserve">, represented shares of Old Common </w:t>
      </w:r>
      <w:r w:rsidR="006647FF" w:rsidRPr="007369DF">
        <w:rPr>
          <w:rFonts w:ascii="Times New Roman" w:eastAsia="Times New Roman" w:hAnsi="Times New Roman" w:cs="Times New Roman"/>
          <w:sz w:val="20"/>
          <w:szCs w:val="20"/>
        </w:rPr>
        <w:t>Stock</w:t>
      </w:r>
      <w:r w:rsidR="006647FF">
        <w:rPr>
          <w:rFonts w:ascii="Times New Roman" w:eastAsia="Times New Roman" w:hAnsi="Times New Roman" w:cs="Times New Roman"/>
          <w:sz w:val="20"/>
          <w:szCs w:val="20"/>
        </w:rPr>
        <w:t>,</w:t>
      </w:r>
      <w:r w:rsidRPr="007369DF">
        <w:rPr>
          <w:rFonts w:ascii="Times New Roman" w:eastAsia="Times New Roman" w:hAnsi="Times New Roman" w:cs="Times New Roman"/>
          <w:sz w:val="20"/>
          <w:szCs w:val="20"/>
        </w:rPr>
        <w:t xml:space="preserve"> automatically and without the necessity of presenting the same for exchange, </w:t>
      </w:r>
      <w:r>
        <w:rPr>
          <w:rFonts w:ascii="Times New Roman" w:eastAsia="Times New Roman" w:hAnsi="Times New Roman" w:cs="Times New Roman"/>
          <w:sz w:val="20"/>
          <w:szCs w:val="20"/>
        </w:rPr>
        <w:t xml:space="preserve">now </w:t>
      </w:r>
      <w:r w:rsidRPr="007369DF">
        <w:rPr>
          <w:rFonts w:ascii="Times New Roman" w:eastAsia="Times New Roman" w:hAnsi="Times New Roman" w:cs="Times New Roman"/>
          <w:sz w:val="20"/>
          <w:szCs w:val="20"/>
        </w:rPr>
        <w:t>represent</w:t>
      </w:r>
      <w:r>
        <w:rPr>
          <w:rFonts w:ascii="Times New Roman" w:eastAsia="Times New Roman" w:hAnsi="Times New Roman" w:cs="Times New Roman"/>
          <w:sz w:val="20"/>
          <w:szCs w:val="20"/>
        </w:rPr>
        <w:t>s</w:t>
      </w:r>
      <w:r w:rsidRPr="007369DF">
        <w:rPr>
          <w:rFonts w:ascii="Times New Roman" w:eastAsia="Times New Roman" w:hAnsi="Times New Roman" w:cs="Times New Roman"/>
          <w:sz w:val="20"/>
          <w:szCs w:val="20"/>
        </w:rPr>
        <w:t xml:space="preserve"> that number of whole shares of New Common Stock into which the shares of Old Common Stock represented by such certificate have been reclassified</w:t>
      </w:r>
      <w:r>
        <w:rPr>
          <w:rFonts w:ascii="Times New Roman" w:eastAsia="Times New Roman" w:hAnsi="Times New Roman" w:cs="Times New Roman"/>
          <w:sz w:val="20"/>
          <w:szCs w:val="20"/>
        </w:rPr>
        <w:t xml:space="preserve">. </w:t>
      </w:r>
      <w:r w:rsidRPr="007369D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w:t>
      </w:r>
      <w:r w:rsidR="008F01BB" w:rsidRPr="007369DF">
        <w:rPr>
          <w:rFonts w:ascii="Times New Roman" w:eastAsia="Times New Roman" w:hAnsi="Times New Roman" w:cs="Times New Roman"/>
          <w:sz w:val="20"/>
          <w:szCs w:val="20"/>
        </w:rPr>
        <w:t>ach holder of record of a certificate that represented shares of Old Common Stock shall receive, upon surrender of such certificate, a new certificate representing the number of whole shares of New Common Stock into which the shares of Old Common Stock represented by such certificat</w:t>
      </w:r>
      <w:r>
        <w:rPr>
          <w:rFonts w:ascii="Times New Roman" w:eastAsia="Times New Roman" w:hAnsi="Times New Roman" w:cs="Times New Roman"/>
          <w:sz w:val="20"/>
          <w:szCs w:val="20"/>
        </w:rPr>
        <w:t>e shall have been reclassified.  The Company’s transfer agent will be sending letters of transmittal for stockholders of record to use in obtaining new share certificates.</w:t>
      </w:r>
    </w:p>
    <w:p w14:paraId="7B30BD81" w14:textId="77777777" w:rsidR="008F01BB" w:rsidRDefault="008F01BB" w:rsidP="00C22B24">
      <w:pPr>
        <w:spacing w:line="240" w:lineRule="auto"/>
        <w:jc w:val="both"/>
        <w:rPr>
          <w:rFonts w:ascii="Times New Roman" w:eastAsia="Times New Roman" w:hAnsi="Times New Roman" w:cs="Times New Roman"/>
          <w:sz w:val="20"/>
          <w:szCs w:val="20"/>
        </w:rPr>
      </w:pPr>
    </w:p>
    <w:p w14:paraId="25F8F070" w14:textId="39C08B8A" w:rsidR="00C22B24" w:rsidRPr="00C22B24" w:rsidRDefault="004417C4" w:rsidP="004417C4">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xml:space="preserve">The total number of shares of all classes of stock which the </w:t>
      </w:r>
      <w:r>
        <w:rPr>
          <w:rFonts w:ascii="Times New Roman" w:eastAsia="Times New Roman" w:hAnsi="Times New Roman" w:cs="Times New Roman"/>
          <w:sz w:val="20"/>
          <w:szCs w:val="20"/>
        </w:rPr>
        <w:t>Company</w:t>
      </w:r>
      <w:r w:rsidRPr="007369D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has the authority to issue remains </w:t>
      </w:r>
      <w:r w:rsidR="006647FF">
        <w:rPr>
          <w:rFonts w:ascii="Times New Roman" w:eastAsia="Times New Roman" w:hAnsi="Times New Roman" w:cs="Times New Roman"/>
          <w:sz w:val="20"/>
          <w:szCs w:val="20"/>
        </w:rPr>
        <w:t xml:space="preserve">at </w:t>
      </w:r>
      <w:r w:rsidRPr="007369DF">
        <w:rPr>
          <w:rFonts w:ascii="Times New Roman" w:eastAsia="Times New Roman" w:hAnsi="Times New Roman" w:cs="Times New Roman"/>
          <w:sz w:val="20"/>
          <w:szCs w:val="20"/>
        </w:rPr>
        <w:t>610,000,000 shares, which are divided into two classes consisting of: (a) 600,000,000 shares of Common Stock, par value $0.001 per share, and (b) 10,000,000 shares of Preferred Stock, par value $0.01 per share.</w:t>
      </w:r>
      <w:r w:rsidR="0034766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 copy of the </w:t>
      </w:r>
      <w:r w:rsidR="00F9042A">
        <w:rPr>
          <w:rFonts w:ascii="Times New Roman" w:eastAsia="Times New Roman" w:hAnsi="Times New Roman" w:cs="Times New Roman"/>
          <w:sz w:val="20"/>
          <w:szCs w:val="20"/>
        </w:rPr>
        <w:t>Certificate of Amendment</w:t>
      </w:r>
      <w:r>
        <w:rPr>
          <w:rFonts w:ascii="Times New Roman" w:eastAsia="Times New Roman" w:hAnsi="Times New Roman" w:cs="Times New Roman"/>
          <w:sz w:val="20"/>
          <w:szCs w:val="20"/>
        </w:rPr>
        <w:t xml:space="preserve"> to the Certificate of </w:t>
      </w:r>
      <w:r w:rsidR="006647FF">
        <w:rPr>
          <w:rFonts w:ascii="Times New Roman" w:eastAsia="Times New Roman" w:hAnsi="Times New Roman" w:cs="Times New Roman"/>
          <w:sz w:val="20"/>
          <w:szCs w:val="20"/>
        </w:rPr>
        <w:t>Incorporation</w:t>
      </w:r>
      <w:r>
        <w:rPr>
          <w:rFonts w:ascii="Times New Roman" w:eastAsia="Times New Roman" w:hAnsi="Times New Roman" w:cs="Times New Roman"/>
          <w:sz w:val="20"/>
          <w:szCs w:val="20"/>
        </w:rPr>
        <w:t xml:space="preserve"> is </w:t>
      </w:r>
      <w:r w:rsidR="00171323" w:rsidRPr="00C22B24">
        <w:rPr>
          <w:rFonts w:ascii="Times New Roman" w:eastAsia="Times New Roman" w:hAnsi="Times New Roman" w:cs="Times New Roman"/>
          <w:sz w:val="20"/>
          <w:szCs w:val="20"/>
        </w:rPr>
        <w:t xml:space="preserve">attached as Exhibit </w:t>
      </w:r>
      <w:r w:rsidR="000B3050">
        <w:rPr>
          <w:rFonts w:ascii="Times New Roman" w:eastAsia="Times New Roman" w:hAnsi="Times New Roman" w:cs="Times New Roman"/>
          <w:sz w:val="20"/>
          <w:szCs w:val="20"/>
        </w:rPr>
        <w:t>3</w:t>
      </w:r>
      <w:r w:rsidR="00171323" w:rsidRPr="00C22B24">
        <w:rPr>
          <w:rFonts w:ascii="Times New Roman" w:eastAsia="Times New Roman" w:hAnsi="Times New Roman" w:cs="Times New Roman"/>
          <w:sz w:val="20"/>
          <w:szCs w:val="20"/>
        </w:rPr>
        <w:t>.1 to this Current Report on Form</w:t>
      </w:r>
      <w:r w:rsidR="00E47F59">
        <w:rPr>
          <w:rFonts w:ascii="Times New Roman" w:eastAsia="Times New Roman" w:hAnsi="Times New Roman" w:cs="Times New Roman"/>
          <w:sz w:val="20"/>
          <w:szCs w:val="20"/>
        </w:rPr>
        <w:t> </w:t>
      </w:r>
      <w:r w:rsidR="00171323" w:rsidRPr="00C22B24">
        <w:rPr>
          <w:rFonts w:ascii="Times New Roman" w:eastAsia="Times New Roman" w:hAnsi="Times New Roman" w:cs="Times New Roman"/>
          <w:sz w:val="20"/>
          <w:szCs w:val="20"/>
        </w:rPr>
        <w:t>8-K.</w:t>
      </w:r>
    </w:p>
    <w:p w14:paraId="57D1A2B3" w14:textId="453CA583" w:rsidR="00323415" w:rsidRPr="00C22B24" w:rsidRDefault="00323415" w:rsidP="00C22B24">
      <w:pPr>
        <w:spacing w:line="240" w:lineRule="auto"/>
        <w:rPr>
          <w:rFonts w:ascii="Times New Roman" w:eastAsia="Times New Roman" w:hAnsi="Times New Roman" w:cs="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1080"/>
        <w:gridCol w:w="17"/>
        <w:gridCol w:w="8263"/>
      </w:tblGrid>
      <w:tr w:rsidR="00323415" w14:paraId="5AE9287F" w14:textId="77777777" w:rsidTr="00323415">
        <w:trPr>
          <w:tblCellSpacing w:w="0" w:type="dxa"/>
        </w:trPr>
        <w:tc>
          <w:tcPr>
            <w:tcW w:w="1080" w:type="dxa"/>
            <w:hideMark/>
          </w:tcPr>
          <w:p w14:paraId="66AA0F8C" w14:textId="77777777" w:rsidR="00323415" w:rsidRPr="00C22B24" w:rsidRDefault="00323415"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 xml:space="preserve">Item 9.01 </w:t>
            </w:r>
          </w:p>
        </w:tc>
        <w:tc>
          <w:tcPr>
            <w:tcW w:w="17" w:type="dxa"/>
          </w:tcPr>
          <w:p w14:paraId="2F4C7040" w14:textId="77777777" w:rsidR="00323415" w:rsidRPr="00C22B24" w:rsidRDefault="00323415" w:rsidP="00C22B24">
            <w:pPr>
              <w:spacing w:line="240" w:lineRule="auto"/>
              <w:jc w:val="both"/>
              <w:rPr>
                <w:rFonts w:ascii="Times New Roman" w:eastAsia="Times New Roman" w:hAnsi="Times New Roman" w:cs="Times New Roman"/>
                <w:b/>
                <w:bCs/>
                <w:sz w:val="20"/>
                <w:szCs w:val="20"/>
              </w:rPr>
            </w:pPr>
          </w:p>
        </w:tc>
        <w:tc>
          <w:tcPr>
            <w:tcW w:w="8263" w:type="dxa"/>
            <w:hideMark/>
          </w:tcPr>
          <w:p w14:paraId="25236BBE" w14:textId="0F75A520" w:rsidR="00323415" w:rsidRPr="00C22B24" w:rsidRDefault="00323415"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Financial Statements and Exhibits</w:t>
            </w:r>
          </w:p>
        </w:tc>
      </w:tr>
    </w:tbl>
    <w:p w14:paraId="3DC36D20" w14:textId="77777777" w:rsidR="00727D66" w:rsidRDefault="00727D66" w:rsidP="00C22B24">
      <w:pPr>
        <w:spacing w:line="240" w:lineRule="auto"/>
        <w:jc w:val="both"/>
        <w:rPr>
          <w:rFonts w:ascii="Times New Roman" w:eastAsia="Times New Roman" w:hAnsi="Times New Roman" w:cs="Times New Roman"/>
          <w:sz w:val="20"/>
          <w:szCs w:val="20"/>
        </w:rPr>
      </w:pPr>
    </w:p>
    <w:p w14:paraId="0D3E2810" w14:textId="77777777" w:rsidR="00C22B24" w:rsidRPr="00C22B24" w:rsidRDefault="004417C4" w:rsidP="00C22B24">
      <w:pPr>
        <w:spacing w:line="240" w:lineRule="auto"/>
        <w:jc w:val="both"/>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The following exhibits are filed with this Current Report:</w:t>
      </w:r>
    </w:p>
    <w:p w14:paraId="07281C5A" w14:textId="77777777" w:rsidR="00323415" w:rsidRDefault="00323415" w:rsidP="00C22B24">
      <w:pPr>
        <w:spacing w:line="240" w:lineRule="auto"/>
        <w:jc w:val="both"/>
        <w:rPr>
          <w:rFonts w:ascii="Times New Roman" w:eastAsia="Times New Roman" w:hAnsi="Times New Roman" w:cs="Times New Roman"/>
          <w:sz w:val="20"/>
          <w:szCs w:val="20"/>
        </w:rPr>
      </w:pPr>
    </w:p>
    <w:p w14:paraId="1EACFD72" w14:textId="77ABA806" w:rsidR="00E47F59" w:rsidRDefault="000B3050" w:rsidP="00C22B2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47F59">
        <w:rPr>
          <w:rFonts w:ascii="Times New Roman" w:eastAsia="Times New Roman" w:hAnsi="Times New Roman" w:cs="Times New Roman"/>
          <w:sz w:val="20"/>
          <w:szCs w:val="20"/>
        </w:rPr>
        <w:t>.1</w:t>
      </w:r>
      <w:r w:rsidR="00E47F59">
        <w:rPr>
          <w:rFonts w:ascii="Times New Roman" w:eastAsia="Times New Roman" w:hAnsi="Times New Roman" w:cs="Times New Roman"/>
          <w:sz w:val="20"/>
          <w:szCs w:val="20"/>
        </w:rPr>
        <w:tab/>
        <w:t xml:space="preserve">Certificate of Amendment to the Certificate of Incorporation of GeoVax Labs, Inc. filed January </w:t>
      </w:r>
      <w:r w:rsidR="002207A6">
        <w:rPr>
          <w:rFonts w:ascii="Times New Roman" w:eastAsia="Times New Roman" w:hAnsi="Times New Roman" w:cs="Times New Roman"/>
          <w:sz w:val="20"/>
          <w:szCs w:val="20"/>
        </w:rPr>
        <w:t>21</w:t>
      </w:r>
      <w:r w:rsidR="00E47F59">
        <w:rPr>
          <w:rFonts w:ascii="Times New Roman" w:eastAsia="Times New Roman" w:hAnsi="Times New Roman" w:cs="Times New Roman"/>
          <w:sz w:val="20"/>
          <w:szCs w:val="20"/>
        </w:rPr>
        <w:t>, 2020</w:t>
      </w:r>
    </w:p>
    <w:p w14:paraId="72EF3C24" w14:textId="3F9DCD17" w:rsidR="00C22B24" w:rsidRPr="00C22B24" w:rsidRDefault="000B3050" w:rsidP="00323415">
      <w:pPr>
        <w:spacing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E47F59">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00E47F59">
        <w:rPr>
          <w:rFonts w:ascii="Times New Roman" w:eastAsia="Times New Roman" w:hAnsi="Times New Roman" w:cs="Times New Roman"/>
          <w:sz w:val="20"/>
          <w:szCs w:val="20"/>
        </w:rPr>
        <w:tab/>
      </w:r>
      <w:r w:rsidR="00E47F59" w:rsidRPr="006647FF">
        <w:rPr>
          <w:rFonts w:ascii="Times New Roman" w:eastAsia="Times New Roman" w:hAnsi="Times New Roman" w:cs="Times New Roman"/>
          <w:sz w:val="20"/>
          <w:szCs w:val="20"/>
        </w:rPr>
        <w:t xml:space="preserve">Form of Stock Certificate to be issued after </w:t>
      </w:r>
      <w:r w:rsidR="00E47F59">
        <w:rPr>
          <w:rFonts w:ascii="Times New Roman" w:eastAsia="Times New Roman" w:hAnsi="Times New Roman" w:cs="Times New Roman"/>
          <w:sz w:val="20"/>
          <w:szCs w:val="20"/>
        </w:rPr>
        <w:t>January</w:t>
      </w:r>
      <w:r w:rsidR="00E47F59" w:rsidRPr="006647FF">
        <w:rPr>
          <w:rFonts w:ascii="Times New Roman" w:eastAsia="Times New Roman" w:hAnsi="Times New Roman" w:cs="Times New Roman"/>
          <w:sz w:val="20"/>
          <w:szCs w:val="20"/>
        </w:rPr>
        <w:t xml:space="preserve"> </w:t>
      </w:r>
      <w:r w:rsidR="002207A6">
        <w:rPr>
          <w:rFonts w:ascii="Times New Roman" w:eastAsia="Times New Roman" w:hAnsi="Times New Roman" w:cs="Times New Roman"/>
          <w:sz w:val="20"/>
          <w:szCs w:val="20"/>
        </w:rPr>
        <w:t>21</w:t>
      </w:r>
      <w:r w:rsidR="00E47F59" w:rsidRPr="006647FF">
        <w:rPr>
          <w:rFonts w:ascii="Times New Roman" w:eastAsia="Times New Roman" w:hAnsi="Times New Roman" w:cs="Times New Roman"/>
          <w:sz w:val="20"/>
          <w:szCs w:val="20"/>
        </w:rPr>
        <w:t>, 20</w:t>
      </w:r>
      <w:r w:rsidR="00E47F59">
        <w:rPr>
          <w:rFonts w:ascii="Times New Roman" w:eastAsia="Times New Roman" w:hAnsi="Times New Roman" w:cs="Times New Roman"/>
          <w:sz w:val="20"/>
          <w:szCs w:val="20"/>
        </w:rPr>
        <w:t>20</w:t>
      </w:r>
      <w:r w:rsidR="00E47F59" w:rsidRPr="006647FF">
        <w:rPr>
          <w:rFonts w:ascii="Times New Roman" w:eastAsia="Times New Roman" w:hAnsi="Times New Roman" w:cs="Times New Roman"/>
          <w:sz w:val="20"/>
          <w:szCs w:val="20"/>
        </w:rPr>
        <w:t xml:space="preserve"> </w:t>
      </w:r>
      <w:r w:rsidR="00E47F59">
        <w:rPr>
          <w:rFonts w:ascii="Times New Roman" w:eastAsia="Times New Roman" w:hAnsi="Times New Roman" w:cs="Times New Roman"/>
          <w:sz w:val="20"/>
          <w:szCs w:val="20"/>
        </w:rPr>
        <w:t>to represent</w:t>
      </w:r>
      <w:r w:rsidR="00E47F59" w:rsidRPr="006647FF">
        <w:rPr>
          <w:rFonts w:ascii="Times New Roman" w:eastAsia="Times New Roman" w:hAnsi="Times New Roman" w:cs="Times New Roman"/>
          <w:sz w:val="20"/>
          <w:szCs w:val="20"/>
        </w:rPr>
        <w:t xml:space="preserve"> the Company’s Com</w:t>
      </w:r>
      <w:r w:rsidR="00E47F59">
        <w:rPr>
          <w:rFonts w:ascii="Times New Roman" w:eastAsia="Times New Roman" w:hAnsi="Times New Roman" w:cs="Times New Roman"/>
          <w:sz w:val="20"/>
          <w:szCs w:val="20"/>
        </w:rPr>
        <w:t>m</w:t>
      </w:r>
      <w:r w:rsidR="00E47F59" w:rsidRPr="006647FF">
        <w:rPr>
          <w:rFonts w:ascii="Times New Roman" w:eastAsia="Times New Roman" w:hAnsi="Times New Roman" w:cs="Times New Roman"/>
          <w:sz w:val="20"/>
          <w:szCs w:val="20"/>
        </w:rPr>
        <w:t>on Stock, par value $0.001 per shar</w:t>
      </w:r>
    </w:p>
    <w:p w14:paraId="1D9B78D9" w14:textId="77777777" w:rsidR="002207A6" w:rsidRDefault="002207A6" w:rsidP="00C22B24">
      <w:pPr>
        <w:spacing w:line="240" w:lineRule="auto"/>
        <w:jc w:val="center"/>
        <w:rPr>
          <w:rFonts w:ascii="Times New Roman" w:eastAsia="Times New Roman" w:hAnsi="Times New Roman" w:cs="Times New Roman"/>
          <w:b/>
          <w:bCs/>
          <w:sz w:val="20"/>
          <w:szCs w:val="20"/>
        </w:rPr>
      </w:pPr>
    </w:p>
    <w:p w14:paraId="42003B88" w14:textId="77777777" w:rsidR="002207A6" w:rsidRDefault="002207A6" w:rsidP="00C22B24">
      <w:pPr>
        <w:spacing w:line="240" w:lineRule="auto"/>
        <w:jc w:val="center"/>
        <w:rPr>
          <w:rFonts w:ascii="Times New Roman" w:eastAsia="Times New Roman" w:hAnsi="Times New Roman" w:cs="Times New Roman"/>
          <w:b/>
          <w:bCs/>
          <w:sz w:val="20"/>
          <w:szCs w:val="20"/>
        </w:rPr>
      </w:pPr>
    </w:p>
    <w:p w14:paraId="5EE3284A" w14:textId="7077E104" w:rsidR="00C22B24" w:rsidRPr="00C22B24" w:rsidRDefault="004417C4" w:rsidP="00C22B24">
      <w:pPr>
        <w:spacing w:line="240" w:lineRule="auto"/>
        <w:jc w:val="center"/>
        <w:rPr>
          <w:rFonts w:ascii="Times New Roman" w:eastAsia="Times New Roman" w:hAnsi="Times New Roman" w:cs="Times New Roman"/>
          <w:sz w:val="20"/>
          <w:szCs w:val="20"/>
        </w:rPr>
      </w:pPr>
      <w:r w:rsidRPr="00C22B24">
        <w:rPr>
          <w:rFonts w:ascii="Times New Roman" w:eastAsia="Times New Roman" w:hAnsi="Times New Roman" w:cs="Times New Roman"/>
          <w:b/>
          <w:bCs/>
          <w:sz w:val="20"/>
          <w:szCs w:val="20"/>
        </w:rPr>
        <w:t>SIGNATURE</w:t>
      </w:r>
    </w:p>
    <w:p w14:paraId="4B8D786C"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0D51A366" w14:textId="26E38133"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xml:space="preserve">Pursuant to the requirements of the Securities Exchange Act of 1934, the Registrant has duly caused this </w:t>
      </w:r>
      <w:r w:rsidR="00F9042A">
        <w:rPr>
          <w:rFonts w:ascii="Times New Roman" w:eastAsia="Times New Roman" w:hAnsi="Times New Roman" w:cs="Times New Roman"/>
          <w:sz w:val="20"/>
          <w:szCs w:val="20"/>
        </w:rPr>
        <w:t>report</w:t>
      </w:r>
      <w:r w:rsidRPr="00C22B24">
        <w:rPr>
          <w:rFonts w:ascii="Times New Roman" w:eastAsia="Times New Roman" w:hAnsi="Times New Roman" w:cs="Times New Roman"/>
          <w:sz w:val="20"/>
          <w:szCs w:val="20"/>
        </w:rPr>
        <w:t xml:space="preserve"> to be signed on its behalf by the undersigned hereunto duly authorized.</w:t>
      </w:r>
    </w:p>
    <w:p w14:paraId="0FF64391"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758ADE66" w14:textId="2C1F144B"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xml:space="preserve">Dated: </w:t>
      </w:r>
      <w:r w:rsidR="00E47F59">
        <w:rPr>
          <w:rFonts w:ascii="Times New Roman" w:eastAsia="Times New Roman" w:hAnsi="Times New Roman" w:cs="Times New Roman"/>
          <w:sz w:val="20"/>
          <w:szCs w:val="20"/>
        </w:rPr>
        <w:t>January</w:t>
      </w:r>
      <w:r w:rsidR="006647FF">
        <w:rPr>
          <w:rFonts w:ascii="Times New Roman" w:eastAsia="Times New Roman" w:hAnsi="Times New Roman" w:cs="Times New Roman"/>
          <w:sz w:val="20"/>
          <w:szCs w:val="20"/>
        </w:rPr>
        <w:t xml:space="preserve"> </w:t>
      </w:r>
      <w:r w:rsidR="002207A6">
        <w:rPr>
          <w:rFonts w:ascii="Times New Roman" w:eastAsia="Times New Roman" w:hAnsi="Times New Roman" w:cs="Times New Roman"/>
          <w:sz w:val="20"/>
          <w:szCs w:val="20"/>
        </w:rPr>
        <w:t>21</w:t>
      </w:r>
      <w:r w:rsidRPr="00C22B24">
        <w:rPr>
          <w:rFonts w:ascii="Times New Roman" w:eastAsia="Times New Roman" w:hAnsi="Times New Roman" w:cs="Times New Roman"/>
          <w:sz w:val="20"/>
          <w:szCs w:val="20"/>
        </w:rPr>
        <w:t>, 20</w:t>
      </w:r>
      <w:r w:rsidR="00E47F59">
        <w:rPr>
          <w:rFonts w:ascii="Times New Roman" w:eastAsia="Times New Roman" w:hAnsi="Times New Roman" w:cs="Times New Roman"/>
          <w:sz w:val="20"/>
          <w:szCs w:val="20"/>
        </w:rPr>
        <w:t>20</w:t>
      </w:r>
    </w:p>
    <w:p w14:paraId="6B82EF41"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677"/>
        <w:gridCol w:w="289"/>
        <w:gridCol w:w="3273"/>
        <w:gridCol w:w="1121"/>
      </w:tblGrid>
      <w:tr w:rsidR="000B00D3" w14:paraId="3F4FEBAD" w14:textId="77777777" w:rsidTr="00C22B24">
        <w:trPr>
          <w:tblCellSpacing w:w="0" w:type="dxa"/>
        </w:trPr>
        <w:tc>
          <w:tcPr>
            <w:tcW w:w="2500" w:type="pct"/>
            <w:hideMark/>
          </w:tcPr>
          <w:p w14:paraId="192188BA"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50" w:type="pct"/>
            <w:gridSpan w:val="2"/>
            <w:hideMark/>
          </w:tcPr>
          <w:p w14:paraId="368701A4"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GEOVAX LABS, INC.</w:t>
            </w:r>
          </w:p>
        </w:tc>
        <w:tc>
          <w:tcPr>
            <w:tcW w:w="600" w:type="pct"/>
            <w:hideMark/>
          </w:tcPr>
          <w:p w14:paraId="7456C1A6"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r>
      <w:tr w:rsidR="000B00D3" w14:paraId="7AA5AA36" w14:textId="77777777" w:rsidTr="00C22B24">
        <w:trPr>
          <w:tblCellSpacing w:w="0" w:type="dxa"/>
        </w:trPr>
        <w:tc>
          <w:tcPr>
            <w:tcW w:w="2500" w:type="pct"/>
            <w:hideMark/>
          </w:tcPr>
          <w:p w14:paraId="781114C0"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50" w:type="pct"/>
            <w:gridSpan w:val="2"/>
            <w:hideMark/>
          </w:tcPr>
          <w:p w14:paraId="4255FFD6"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600" w:type="pct"/>
            <w:hideMark/>
          </w:tcPr>
          <w:p w14:paraId="784498C5"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r>
      <w:tr w:rsidR="000B00D3" w14:paraId="3701F685" w14:textId="77777777" w:rsidTr="00C22B24">
        <w:trPr>
          <w:tblCellSpacing w:w="0" w:type="dxa"/>
        </w:trPr>
        <w:tc>
          <w:tcPr>
            <w:tcW w:w="2500" w:type="pct"/>
            <w:hideMark/>
          </w:tcPr>
          <w:p w14:paraId="407FC224"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50" w:type="pct"/>
            <w:gridSpan w:val="2"/>
            <w:hideMark/>
          </w:tcPr>
          <w:p w14:paraId="0047C7E8"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600" w:type="pct"/>
            <w:hideMark/>
          </w:tcPr>
          <w:p w14:paraId="5CCCC72D"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r>
      <w:tr w:rsidR="000B00D3" w14:paraId="374388C4" w14:textId="77777777" w:rsidTr="00C22B24">
        <w:trPr>
          <w:tblCellSpacing w:w="0" w:type="dxa"/>
        </w:trPr>
        <w:tc>
          <w:tcPr>
            <w:tcW w:w="2500" w:type="pct"/>
            <w:hideMark/>
          </w:tcPr>
          <w:p w14:paraId="615B2721"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50" w:type="pct"/>
            <w:hideMark/>
          </w:tcPr>
          <w:p w14:paraId="00F8FC87"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By:</w:t>
            </w:r>
          </w:p>
        </w:tc>
        <w:tc>
          <w:tcPr>
            <w:tcW w:w="1750" w:type="pct"/>
            <w:tcBorders>
              <w:bottom w:val="single" w:sz="6" w:space="0" w:color="000000"/>
            </w:tcBorders>
            <w:hideMark/>
          </w:tcPr>
          <w:p w14:paraId="6AFC6ADB"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/s/ Mark W. Reynolds</w:t>
            </w:r>
          </w:p>
        </w:tc>
        <w:tc>
          <w:tcPr>
            <w:tcW w:w="600" w:type="pct"/>
            <w:hideMark/>
          </w:tcPr>
          <w:p w14:paraId="709C4D04"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r>
      <w:tr w:rsidR="000B00D3" w14:paraId="2EB75220" w14:textId="77777777" w:rsidTr="00C22B24">
        <w:trPr>
          <w:tblCellSpacing w:w="0" w:type="dxa"/>
        </w:trPr>
        <w:tc>
          <w:tcPr>
            <w:tcW w:w="2500" w:type="pct"/>
            <w:hideMark/>
          </w:tcPr>
          <w:p w14:paraId="34E299DA"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50" w:type="pct"/>
            <w:hideMark/>
          </w:tcPr>
          <w:p w14:paraId="74350115"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750" w:type="pct"/>
            <w:vAlign w:val="bottom"/>
            <w:hideMark/>
          </w:tcPr>
          <w:p w14:paraId="30776802"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Mark W. Reynolds</w:t>
            </w:r>
          </w:p>
        </w:tc>
        <w:tc>
          <w:tcPr>
            <w:tcW w:w="600" w:type="pct"/>
            <w:hideMark/>
          </w:tcPr>
          <w:p w14:paraId="6FDDE56C"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r>
      <w:tr w:rsidR="000B00D3" w14:paraId="3FC69190" w14:textId="77777777" w:rsidTr="00C22B24">
        <w:trPr>
          <w:tblCellSpacing w:w="0" w:type="dxa"/>
        </w:trPr>
        <w:tc>
          <w:tcPr>
            <w:tcW w:w="2500" w:type="pct"/>
            <w:hideMark/>
          </w:tcPr>
          <w:p w14:paraId="49D6730F"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50" w:type="pct"/>
            <w:hideMark/>
          </w:tcPr>
          <w:p w14:paraId="4308F3B2"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c>
          <w:tcPr>
            <w:tcW w:w="1750" w:type="pct"/>
            <w:hideMark/>
          </w:tcPr>
          <w:p w14:paraId="4979C70F"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Chief Financial Officer</w:t>
            </w:r>
          </w:p>
        </w:tc>
        <w:tc>
          <w:tcPr>
            <w:tcW w:w="600" w:type="pct"/>
            <w:hideMark/>
          </w:tcPr>
          <w:p w14:paraId="5FD66AA8"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tc>
      </w:tr>
    </w:tbl>
    <w:p w14:paraId="3FCB15AF" w14:textId="77777777" w:rsidR="00C22B24" w:rsidRPr="00C22B24" w:rsidRDefault="004417C4" w:rsidP="00C22B24">
      <w:pPr>
        <w:spacing w:line="240" w:lineRule="auto"/>
        <w:rPr>
          <w:rFonts w:ascii="Times New Roman" w:eastAsia="Times New Roman" w:hAnsi="Times New Roman" w:cs="Times New Roman"/>
          <w:sz w:val="20"/>
          <w:szCs w:val="20"/>
        </w:rPr>
      </w:pPr>
      <w:r w:rsidRPr="00C22B24">
        <w:rPr>
          <w:rFonts w:ascii="Times New Roman" w:eastAsia="Times New Roman" w:hAnsi="Times New Roman" w:cs="Times New Roman"/>
          <w:sz w:val="20"/>
          <w:szCs w:val="20"/>
        </w:rPr>
        <w:t> </w:t>
      </w:r>
    </w:p>
    <w:p w14:paraId="19339DC5" w14:textId="77777777" w:rsidR="00E62DFC" w:rsidRDefault="00E62DFC">
      <w:pPr>
        <w:sectPr w:rsidR="00E62DFC">
          <w:footerReference w:type="default" r:id="rId7"/>
          <w:pgSz w:w="12240" w:h="15840"/>
          <w:pgMar w:top="1440" w:right="1440" w:bottom="1440" w:left="1440" w:header="720" w:footer="720" w:gutter="0"/>
          <w:cols w:space="720"/>
          <w:docGrid w:linePitch="360"/>
        </w:sectPr>
      </w:pPr>
    </w:p>
    <w:p w14:paraId="0A42331F" w14:textId="4E2B7682" w:rsidR="00E62DFC" w:rsidRPr="007369DF" w:rsidRDefault="00E62DFC" w:rsidP="00E62DFC">
      <w:pPr>
        <w:spacing w:line="240" w:lineRule="auto"/>
        <w:jc w:val="center"/>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659264" behindDoc="1" locked="0" layoutInCell="1" allowOverlap="1" wp14:anchorId="2FFB4E04" wp14:editId="251FDE1E">
                <wp:simplePos x="0" y="0"/>
                <wp:positionH relativeFrom="column">
                  <wp:posOffset>5166360</wp:posOffset>
                </wp:positionH>
                <wp:positionV relativeFrom="paragraph">
                  <wp:posOffset>-297180</wp:posOffset>
                </wp:positionV>
                <wp:extent cx="1478280" cy="1404620"/>
                <wp:effectExtent l="0" t="0" r="762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04620"/>
                        </a:xfrm>
                        <a:prstGeom prst="rect">
                          <a:avLst/>
                        </a:prstGeom>
                        <a:solidFill>
                          <a:srgbClr val="FFFFFF"/>
                        </a:solidFill>
                        <a:ln w="9525">
                          <a:noFill/>
                          <a:miter lim="800000"/>
                          <a:headEnd/>
                          <a:tailEnd/>
                        </a:ln>
                      </wps:spPr>
                      <wps:txbx>
                        <w:txbxContent>
                          <w:p w14:paraId="0CF8D3E1" w14:textId="22B9F550" w:rsidR="00E62DFC" w:rsidRPr="00E62DFC" w:rsidRDefault="00E62DFC" w:rsidP="00E62DFC">
                            <w:pPr>
                              <w:rPr>
                                <w:b/>
                                <w:bCs/>
                              </w:rPr>
                            </w:pPr>
                            <w:r w:rsidRPr="00E62DFC">
                              <w:rPr>
                                <w:b/>
                                <w:bCs/>
                              </w:rPr>
                              <w:t>Exhibit 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FB4E04" id="_x0000_t202" coordsize="21600,21600" o:spt="202" path="m,l,21600r21600,l21600,xe">
                <v:stroke joinstyle="miter"/>
                <v:path gradientshapeok="t" o:connecttype="rect"/>
              </v:shapetype>
              <v:shape id="Text Box 2" o:spid="_x0000_s1026" type="#_x0000_t202" style="position:absolute;left:0;text-align:left;margin-left:406.8pt;margin-top:-23.4pt;width:116.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" stroked="f">
                <v:textbox style="mso-fit-shape-to-text:t">
                  <w:txbxContent>
                    <w:p w14:paraId="0CF8D3E1" w14:textId="22B9F550" w:rsidR="00E62DFC" w:rsidRPr="00E62DFC" w:rsidRDefault="00E62DFC" w:rsidP="00E62DFC">
                      <w:pPr>
                        <w:rPr>
                          <w:b/>
                          <w:bCs/>
                        </w:rPr>
                      </w:pPr>
                      <w:r w:rsidRPr="00E62DFC">
                        <w:rPr>
                          <w:b/>
                          <w:bCs/>
                        </w:rPr>
                        <w:t>Exhibit 3.1</w:t>
                      </w:r>
                    </w:p>
                  </w:txbxContent>
                </v:textbox>
              </v:shape>
            </w:pict>
          </mc:Fallback>
        </mc:AlternateContent>
      </w:r>
      <w:r w:rsidRPr="007369DF">
        <w:rPr>
          <w:rFonts w:ascii="Times New Roman" w:eastAsia="Times New Roman" w:hAnsi="Times New Roman" w:cs="Times New Roman"/>
          <w:b/>
          <w:bCs/>
          <w:sz w:val="20"/>
          <w:szCs w:val="20"/>
        </w:rPr>
        <w:t>CERTIFICATE OF AMENDMENT</w:t>
      </w:r>
      <w:r w:rsidRPr="007369DF">
        <w:rPr>
          <w:rFonts w:ascii="Times New Roman" w:eastAsia="Times New Roman" w:hAnsi="Times New Roman" w:cs="Times New Roman"/>
          <w:b/>
          <w:bCs/>
          <w:sz w:val="20"/>
          <w:szCs w:val="20"/>
        </w:rPr>
        <w:br/>
        <w:t>TO THE CERTIFICATE OF INCORPORATION</w:t>
      </w:r>
      <w:r w:rsidRPr="00E62DFC">
        <w:rPr>
          <w:noProof/>
        </w:rPr>
        <w:t xml:space="preserve"> </w:t>
      </w:r>
      <w:r w:rsidRPr="007369DF">
        <w:rPr>
          <w:rFonts w:ascii="Times New Roman" w:eastAsia="Times New Roman" w:hAnsi="Times New Roman" w:cs="Times New Roman"/>
          <w:b/>
          <w:bCs/>
          <w:sz w:val="20"/>
          <w:szCs w:val="20"/>
        </w:rPr>
        <w:br/>
        <w:t>OF GEOVAX LABS, INC.</w:t>
      </w:r>
    </w:p>
    <w:p w14:paraId="28AFDC4B" w14:textId="4190E2A1" w:rsidR="00E62DFC" w:rsidRPr="007369DF" w:rsidRDefault="00E62DFC" w:rsidP="00E62DFC">
      <w:pPr>
        <w:spacing w:line="240" w:lineRule="auto"/>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7DA2ED47" w14:textId="77777777" w:rsidR="00E62DFC" w:rsidRDefault="00E62DFC" w:rsidP="00E62DFC">
      <w:pPr>
        <w:spacing w:line="240" w:lineRule="auto"/>
        <w:jc w:val="both"/>
        <w:rPr>
          <w:rFonts w:ascii="Times New Roman" w:eastAsia="Times New Roman" w:hAnsi="Times New Roman" w:cs="Times New Roman"/>
          <w:sz w:val="20"/>
          <w:szCs w:val="20"/>
        </w:rPr>
      </w:pPr>
    </w:p>
    <w:p w14:paraId="6E75BA4C" w14:textId="77777777" w:rsidR="00E62DFC"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GeoVax Labs, Inc. (the “Corporation”), does hereby certify that the Corporation’s Certificate of Incorporation originally filed with the Delaware Secretary of State on June 17, 2008, as previously amended by</w:t>
      </w:r>
      <w:r>
        <w:rPr>
          <w:rFonts w:ascii="Times New Roman" w:eastAsia="Times New Roman" w:hAnsi="Times New Roman" w:cs="Times New Roman"/>
          <w:sz w:val="20"/>
          <w:szCs w:val="20"/>
        </w:rPr>
        <w:t>:</w:t>
      </w:r>
    </w:p>
    <w:p w14:paraId="3578D90A" w14:textId="77777777" w:rsidR="00E62DFC" w:rsidRDefault="00E62DFC" w:rsidP="00E62DFC">
      <w:pPr>
        <w:spacing w:line="240" w:lineRule="auto"/>
        <w:jc w:val="both"/>
        <w:rPr>
          <w:rFonts w:ascii="Times New Roman" w:eastAsia="Times New Roman" w:hAnsi="Times New Roman" w:cs="Times New Roman"/>
          <w:sz w:val="20"/>
          <w:szCs w:val="20"/>
        </w:rPr>
      </w:pPr>
    </w:p>
    <w:p w14:paraId="782B2FF8"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Merger filed June 18, 2008, as further amended by the following documents</w:t>
      </w:r>
      <w:r>
        <w:rPr>
          <w:rFonts w:ascii="Times New Roman" w:eastAsia="Times New Roman" w:hAnsi="Times New Roman" w:cs="Times New Roman"/>
          <w:sz w:val="20"/>
          <w:szCs w:val="20"/>
        </w:rPr>
        <w:t>;</w:t>
      </w:r>
    </w:p>
    <w:p w14:paraId="2BDC270B"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Amendment to the Certificate of Incorporation filed April 13, 2010</w:t>
      </w:r>
      <w:r>
        <w:rPr>
          <w:rFonts w:ascii="Times New Roman" w:eastAsia="Times New Roman" w:hAnsi="Times New Roman" w:cs="Times New Roman"/>
          <w:sz w:val="20"/>
          <w:szCs w:val="20"/>
        </w:rPr>
        <w:t>;</w:t>
      </w:r>
    </w:p>
    <w:p w14:paraId="37D2A4D7"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Amendment to the Certificate of Incorporation filed April 27, 2010</w:t>
      </w:r>
      <w:r>
        <w:rPr>
          <w:rFonts w:ascii="Times New Roman" w:eastAsia="Times New Roman" w:hAnsi="Times New Roman" w:cs="Times New Roman"/>
          <w:sz w:val="20"/>
          <w:szCs w:val="20"/>
        </w:rPr>
        <w:t>;</w:t>
      </w:r>
    </w:p>
    <w:p w14:paraId="270AAFC3"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Designation filed on March 20, 2012</w:t>
      </w:r>
      <w:r>
        <w:rPr>
          <w:rFonts w:ascii="Times New Roman" w:eastAsia="Times New Roman" w:hAnsi="Times New Roman" w:cs="Times New Roman"/>
          <w:sz w:val="20"/>
          <w:szCs w:val="20"/>
        </w:rPr>
        <w:t>;</w:t>
      </w:r>
    </w:p>
    <w:p w14:paraId="600595A5"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Amendment to the Certificate of Incorporation filed August 1, 2013</w:t>
      </w:r>
      <w:r>
        <w:rPr>
          <w:rFonts w:ascii="Times New Roman" w:eastAsia="Times New Roman" w:hAnsi="Times New Roman" w:cs="Times New Roman"/>
          <w:sz w:val="20"/>
          <w:szCs w:val="20"/>
        </w:rPr>
        <w:t>;</w:t>
      </w:r>
    </w:p>
    <w:p w14:paraId="514AB18F"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Amendment to Certificate of Designation filed on December 12, 2013</w:t>
      </w:r>
      <w:r>
        <w:rPr>
          <w:rFonts w:ascii="Times New Roman" w:eastAsia="Times New Roman" w:hAnsi="Times New Roman" w:cs="Times New Roman"/>
          <w:sz w:val="20"/>
          <w:szCs w:val="20"/>
        </w:rPr>
        <w:t>;</w:t>
      </w:r>
    </w:p>
    <w:p w14:paraId="398A93E4"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Designation filed on December 12, 2013</w:t>
      </w:r>
      <w:r>
        <w:rPr>
          <w:rFonts w:ascii="Times New Roman" w:eastAsia="Times New Roman" w:hAnsi="Times New Roman" w:cs="Times New Roman"/>
          <w:sz w:val="20"/>
          <w:szCs w:val="20"/>
        </w:rPr>
        <w:t>;</w:t>
      </w:r>
    </w:p>
    <w:p w14:paraId="14585C9C"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Designation filed on February 27, 2015</w:t>
      </w:r>
      <w:r>
        <w:rPr>
          <w:rFonts w:ascii="Times New Roman" w:eastAsia="Times New Roman" w:hAnsi="Times New Roman" w:cs="Times New Roman"/>
          <w:sz w:val="20"/>
          <w:szCs w:val="20"/>
        </w:rPr>
        <w:t>;</w:t>
      </w:r>
    </w:p>
    <w:p w14:paraId="1CE58ACA"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Amendment to the Certificate of Incorporation filed May 13, 2015</w:t>
      </w:r>
      <w:r>
        <w:rPr>
          <w:rFonts w:ascii="Times New Roman" w:eastAsia="Times New Roman" w:hAnsi="Times New Roman" w:cs="Times New Roman"/>
          <w:sz w:val="20"/>
          <w:szCs w:val="20"/>
        </w:rPr>
        <w:t>;</w:t>
      </w:r>
    </w:p>
    <w:p w14:paraId="2D0A311D"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Amendment to the Certificate of Incorporation filed June 14, 2016</w:t>
      </w:r>
      <w:r>
        <w:rPr>
          <w:rFonts w:ascii="Times New Roman" w:eastAsia="Times New Roman" w:hAnsi="Times New Roman" w:cs="Times New Roman"/>
          <w:sz w:val="20"/>
          <w:szCs w:val="20"/>
        </w:rPr>
        <w:t>;</w:t>
      </w:r>
    </w:p>
    <w:p w14:paraId="7B0AF52E"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Designation filed on May 9, 2017</w:t>
      </w:r>
      <w:r>
        <w:rPr>
          <w:rFonts w:ascii="Times New Roman" w:eastAsia="Times New Roman" w:hAnsi="Times New Roman" w:cs="Times New Roman"/>
          <w:sz w:val="20"/>
          <w:szCs w:val="20"/>
        </w:rPr>
        <w:t>;</w:t>
      </w:r>
    </w:p>
    <w:p w14:paraId="6E6CE922"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Amendment to the Certificate of Incorporation of the Corporation filed August 4, 2017</w:t>
      </w:r>
      <w:r>
        <w:rPr>
          <w:rFonts w:ascii="Times New Roman" w:eastAsia="Times New Roman" w:hAnsi="Times New Roman" w:cs="Times New Roman"/>
          <w:sz w:val="20"/>
          <w:szCs w:val="20"/>
        </w:rPr>
        <w:t>;</w:t>
      </w:r>
    </w:p>
    <w:p w14:paraId="6338AE44"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xml:space="preserve">Certificate of Designation filed </w:t>
      </w:r>
      <w:r>
        <w:rPr>
          <w:rFonts w:ascii="Times New Roman" w:eastAsia="Times New Roman" w:hAnsi="Times New Roman" w:cs="Times New Roman"/>
          <w:sz w:val="20"/>
          <w:szCs w:val="20"/>
        </w:rPr>
        <w:t>on February 19, 2019;</w:t>
      </w:r>
    </w:p>
    <w:p w14:paraId="10825CB8"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Certificate of Designation filed on February 26, 2019</w:t>
      </w:r>
      <w:r>
        <w:rPr>
          <w:rFonts w:ascii="Times New Roman" w:eastAsia="Times New Roman" w:hAnsi="Times New Roman" w:cs="Times New Roman"/>
          <w:sz w:val="20"/>
          <w:szCs w:val="20"/>
        </w:rPr>
        <w:t>;</w:t>
      </w:r>
    </w:p>
    <w:p w14:paraId="742BB58A"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Certificate of Amendment to the Certificate of Incorporation of the Company filed April 30, 2019;</w:t>
      </w:r>
    </w:p>
    <w:p w14:paraId="4BE05FE6"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Certificate of Designation filed July 16, 2019; and</w:t>
      </w:r>
    </w:p>
    <w:p w14:paraId="79CBE2A0" w14:textId="77777777" w:rsidR="00E62DFC" w:rsidRDefault="00E62DFC" w:rsidP="00E62DFC">
      <w:pPr>
        <w:pStyle w:val="ListParagraph"/>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Certificate of Designation filed July 24, 2019. </w:t>
      </w:r>
    </w:p>
    <w:p w14:paraId="1DC21FCB"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3B4A7867"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is hereby further amended pursuant to Section 242 of the General Corporation Law of the State of Delaware.</w:t>
      </w:r>
    </w:p>
    <w:p w14:paraId="32F9D019"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34B13044"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The Corporation does hereby further certify that this Certificate of Amendment was duly adopted by the Corporation’s Board of Directors and by the stockholders of the Corporation in accordance with the applicable provisions of Section 242 of the General Corporation Law of the State of Delaware.</w:t>
      </w:r>
    </w:p>
    <w:p w14:paraId="0C956ABC"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5B2C7374"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The Certificate of Incorporation of the Corporation, as amended, is amended as follows:</w:t>
      </w:r>
    </w:p>
    <w:p w14:paraId="53561C14"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29801D88" w14:textId="77777777" w:rsidR="00E62DFC" w:rsidRPr="007369DF" w:rsidRDefault="00E62DFC" w:rsidP="00E62DFC">
      <w:pPr>
        <w:spacing w:line="240" w:lineRule="auto"/>
        <w:ind w:left="360"/>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The first paragraph of Article IV of the Certificate of Incorporation, as amended, shall be deleted in its entirety and replaced with the following:</w:t>
      </w:r>
    </w:p>
    <w:p w14:paraId="32F9C452"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32ED566E" w14:textId="77777777" w:rsidR="00E62DFC" w:rsidRPr="007369DF" w:rsidRDefault="00E62DFC" w:rsidP="00E62DFC">
      <w:pPr>
        <w:spacing w:line="240" w:lineRule="auto"/>
        <w:ind w:left="720"/>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“The total number of shares of all classes of stock which the Corporation shall have the authority to issue is 610,000,000 shares, which are divided into two classes consisting of: (a) 600,000,000 shares of Common Stock, par value $0.001 per share, and (b) 10,000,000 shares of Preferred Stock, par value $0.01 per share.</w:t>
      </w:r>
    </w:p>
    <w:p w14:paraId="56198F3A" w14:textId="77777777" w:rsidR="00E62DFC" w:rsidRPr="007369DF" w:rsidRDefault="00E62DFC" w:rsidP="00E62DFC">
      <w:pPr>
        <w:spacing w:line="240" w:lineRule="auto"/>
        <w:ind w:left="720"/>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2D989909" w14:textId="77777777" w:rsidR="00E62DFC" w:rsidRPr="007369DF" w:rsidRDefault="00E62DFC" w:rsidP="00E62DFC">
      <w:pPr>
        <w:spacing w:line="240" w:lineRule="auto"/>
        <w:ind w:left="720"/>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Upon the effectiveness of this Certificate of Amendment of the Certificate of Incorporation (the</w:t>
      </w:r>
      <w:r>
        <w:rPr>
          <w:rFonts w:ascii="Times New Roman" w:eastAsia="Times New Roman" w:hAnsi="Times New Roman" w:cs="Times New Roman"/>
          <w:sz w:val="20"/>
          <w:szCs w:val="20"/>
        </w:rPr>
        <w:t> </w:t>
      </w:r>
      <w:r w:rsidRPr="007369DF">
        <w:rPr>
          <w:rFonts w:ascii="Times New Roman" w:eastAsia="Times New Roman" w:hAnsi="Times New Roman" w:cs="Times New Roman"/>
          <w:sz w:val="20"/>
          <w:szCs w:val="20"/>
        </w:rPr>
        <w:t>“Effective</w:t>
      </w:r>
      <w:r>
        <w:rPr>
          <w:rFonts w:ascii="Times New Roman" w:eastAsia="Times New Roman" w:hAnsi="Times New Roman" w:cs="Times New Roman"/>
          <w:sz w:val="20"/>
          <w:szCs w:val="20"/>
        </w:rPr>
        <w:t> </w:t>
      </w:r>
      <w:r w:rsidRPr="007369DF">
        <w:rPr>
          <w:rFonts w:ascii="Times New Roman" w:eastAsia="Times New Roman" w:hAnsi="Times New Roman" w:cs="Times New Roman"/>
          <w:sz w:val="20"/>
          <w:szCs w:val="20"/>
        </w:rPr>
        <w:t xml:space="preserve">Time”), each </w:t>
      </w:r>
      <w:r>
        <w:rPr>
          <w:rFonts w:ascii="Times New Roman" w:eastAsia="Times New Roman" w:hAnsi="Times New Roman" w:cs="Times New Roman"/>
          <w:sz w:val="20"/>
          <w:szCs w:val="20"/>
        </w:rPr>
        <w:t>two thousand (2,000)</w:t>
      </w:r>
      <w:r w:rsidRPr="007369DF">
        <w:rPr>
          <w:rFonts w:ascii="Times New Roman" w:eastAsia="Times New Roman" w:hAnsi="Times New Roman" w:cs="Times New Roman"/>
          <w:sz w:val="20"/>
          <w:szCs w:val="20"/>
        </w:rPr>
        <w:t xml:space="preserve"> shares of the Corporation’s Common</w:t>
      </w:r>
      <w:r>
        <w:rPr>
          <w:rFonts w:ascii="Times New Roman" w:eastAsia="Times New Roman" w:hAnsi="Times New Roman" w:cs="Times New Roman"/>
          <w:sz w:val="20"/>
          <w:szCs w:val="20"/>
        </w:rPr>
        <w:t> </w:t>
      </w:r>
      <w:r w:rsidRPr="007369DF">
        <w:rPr>
          <w:rFonts w:ascii="Times New Roman" w:eastAsia="Times New Roman" w:hAnsi="Times New Roman" w:cs="Times New Roman"/>
          <w:sz w:val="20"/>
          <w:szCs w:val="20"/>
        </w:rPr>
        <w:t>Stock, par value $0.001 per share (“Old Common Stock”), issued and outstanding immediately prior to the Effective Time will automatically and without any action on the part of the respective holders thereof, be combined and reclassified into one (1) share of Common Stock, par value $0.001 per share (the “New</w:t>
      </w:r>
      <w:r>
        <w:rPr>
          <w:rFonts w:ascii="Times New Roman" w:eastAsia="Times New Roman" w:hAnsi="Times New Roman" w:cs="Times New Roman"/>
          <w:sz w:val="20"/>
          <w:szCs w:val="20"/>
        </w:rPr>
        <w:t xml:space="preserve"> </w:t>
      </w:r>
      <w:r w:rsidRPr="007369DF">
        <w:rPr>
          <w:rFonts w:ascii="Times New Roman" w:eastAsia="Times New Roman" w:hAnsi="Times New Roman" w:cs="Times New Roman"/>
          <w:sz w:val="20"/>
          <w:szCs w:val="20"/>
        </w:rPr>
        <w:t>Common</w:t>
      </w:r>
      <w:r>
        <w:rPr>
          <w:rFonts w:ascii="Times New Roman" w:eastAsia="Times New Roman" w:hAnsi="Times New Roman" w:cs="Times New Roman"/>
          <w:sz w:val="20"/>
          <w:szCs w:val="20"/>
        </w:rPr>
        <w:t xml:space="preserve"> </w:t>
      </w:r>
      <w:r w:rsidRPr="007369DF">
        <w:rPr>
          <w:rFonts w:ascii="Times New Roman" w:eastAsia="Times New Roman" w:hAnsi="Times New Roman" w:cs="Times New Roman"/>
          <w:sz w:val="20"/>
          <w:szCs w:val="20"/>
        </w:rPr>
        <w:t>Stock”) (and such combination and conversion, the “Reverse</w:t>
      </w:r>
      <w:r>
        <w:rPr>
          <w:rFonts w:ascii="Times New Roman" w:eastAsia="Times New Roman" w:hAnsi="Times New Roman" w:cs="Times New Roman"/>
          <w:sz w:val="20"/>
          <w:szCs w:val="20"/>
        </w:rPr>
        <w:t xml:space="preserve"> </w:t>
      </w:r>
      <w:r w:rsidRPr="007369DF">
        <w:rPr>
          <w:rFonts w:ascii="Times New Roman" w:eastAsia="Times New Roman" w:hAnsi="Times New Roman" w:cs="Times New Roman"/>
          <w:sz w:val="20"/>
          <w:szCs w:val="20"/>
        </w:rPr>
        <w:t>Stock</w:t>
      </w:r>
      <w:r>
        <w:rPr>
          <w:rFonts w:ascii="Times New Roman" w:eastAsia="Times New Roman" w:hAnsi="Times New Roman" w:cs="Times New Roman"/>
          <w:sz w:val="20"/>
          <w:szCs w:val="20"/>
        </w:rPr>
        <w:t xml:space="preserve"> </w:t>
      </w:r>
      <w:r w:rsidRPr="007369DF">
        <w:rPr>
          <w:rFonts w:ascii="Times New Roman" w:eastAsia="Times New Roman" w:hAnsi="Times New Roman" w:cs="Times New Roman"/>
          <w:sz w:val="20"/>
          <w:szCs w:val="20"/>
        </w:rPr>
        <w:t xml:space="preserve">Split”). Notwithstanding the immediately preceding sentence, </w:t>
      </w:r>
      <w:r w:rsidRPr="007E2727">
        <w:rPr>
          <w:rFonts w:ascii="Times New Roman" w:eastAsia="Times New Roman" w:hAnsi="Times New Roman" w:cs="Times New Roman"/>
          <w:sz w:val="20"/>
          <w:szCs w:val="20"/>
        </w:rPr>
        <w:t>no fractional shares of New Common Stock shall be issued to the holders of record of Old Common Stock in connection with the Reverse Stock Split and the Corporation shall not recognize on its stock record books any purported transfer of any fractional share of New Common Stock. In lieu thereof, the Corporation shall make a cash payment equal to the Market Value (as subsequently defined herein) of such fractional share of Common Stock to holders thereof who would otherwise be entitled to receive fractional shares, except for the provisions hereof, upon surrender of certificates representing those shares to the Corporation’s transfer agent. The ownership of such fractional interests shall not entitle the holder thereof to any voting, dividend or other right, except the right to receive payment therefor as described above.</w:t>
      </w:r>
      <w:r>
        <w:rPr>
          <w:rFonts w:ascii="Times New Roman" w:eastAsia="Times New Roman" w:hAnsi="Times New Roman" w:cs="Times New Roman"/>
          <w:sz w:val="20"/>
          <w:szCs w:val="20"/>
        </w:rPr>
        <w:t xml:space="preserve"> </w:t>
      </w:r>
      <w:r w:rsidRPr="007E2727">
        <w:rPr>
          <w:rFonts w:ascii="Times New Roman" w:eastAsia="Times New Roman" w:hAnsi="Times New Roman" w:cs="Times New Roman"/>
          <w:sz w:val="20"/>
          <w:szCs w:val="20"/>
        </w:rPr>
        <w:t xml:space="preserve"> For the purposes hereof, “Market Value” of shares of Common Stock shall mean an amount per share equal to the closing price of the Common Stock on the business day immediately preceding the Effective Time as reported by the OTCQB market (or another exchange on which the Common Stock is then listed).</w:t>
      </w:r>
      <w:r>
        <w:rPr>
          <w:rFonts w:ascii="Times New Roman" w:eastAsia="Times New Roman" w:hAnsi="Times New Roman" w:cs="Times New Roman"/>
          <w:sz w:val="20"/>
          <w:szCs w:val="20"/>
        </w:rPr>
        <w:t xml:space="preserve"> </w:t>
      </w:r>
      <w:r w:rsidRPr="007369DF">
        <w:rPr>
          <w:rFonts w:ascii="Times New Roman" w:eastAsia="Times New Roman" w:hAnsi="Times New Roman" w:cs="Times New Roman"/>
          <w:sz w:val="20"/>
          <w:szCs w:val="20"/>
        </w:rPr>
        <w:t xml:space="preserve"> Each stock certificate that, immediately prior to the Effective Time, represented shares of Old Common Stock shall, from and after the Effective Time, automatically and without the necessity of presenting the same for exchange, represent that number of whole shares of New Common Stock into which the shares of Old Common Stock represented by such certificate shall have been reclassified (including any full shares of New Commons Stock issued with respect to fractional shares of Old Common Stock as set forth above), provided, however, that each holder of record of a certificate that represented shares of Old Common Stock shall receive, upon surrender of such certificate, a new certificate representing the number of whole shares of New Common Stock into which the shares of Old Common Stock represented by such certificate shall have been reclassified.”</w:t>
      </w:r>
    </w:p>
    <w:p w14:paraId="5233B680"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24ED2A3D"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The remainder of the Certificate of Incorporation shall remain unchanged and in full force and effect.</w:t>
      </w:r>
    </w:p>
    <w:p w14:paraId="397A228E"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p w14:paraId="1D8C6480" w14:textId="77777777" w:rsidR="00E62DFC" w:rsidRPr="007369DF" w:rsidRDefault="00E62DFC" w:rsidP="00E62DFC">
      <w:pPr>
        <w:spacing w:line="240" w:lineRule="auto"/>
        <w:jc w:val="both"/>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xml:space="preserve">IN WITNESS WHEREOF, the Corporation has caused this Certificate of Amendment to be signed on </w:t>
      </w:r>
      <w:r>
        <w:rPr>
          <w:rFonts w:ascii="Times New Roman" w:eastAsia="Times New Roman" w:hAnsi="Times New Roman" w:cs="Times New Roman"/>
          <w:sz w:val="20"/>
          <w:szCs w:val="20"/>
        </w:rPr>
        <w:t>January 21,</w:t>
      </w:r>
      <w:r w:rsidRPr="007369DF">
        <w:rPr>
          <w:rFonts w:ascii="Times New Roman" w:eastAsia="Times New Roman" w:hAnsi="Times New Roman" w:cs="Times New Roman"/>
          <w:sz w:val="20"/>
          <w:szCs w:val="20"/>
        </w:rPr>
        <w:t xml:space="preserve"> 20</w:t>
      </w:r>
      <w:r>
        <w:rPr>
          <w:rFonts w:ascii="Times New Roman" w:eastAsia="Times New Roman" w:hAnsi="Times New Roman" w:cs="Times New Roman"/>
          <w:sz w:val="20"/>
          <w:szCs w:val="20"/>
        </w:rPr>
        <w:t>20</w:t>
      </w:r>
      <w:r w:rsidRPr="007369DF">
        <w:rPr>
          <w:rFonts w:ascii="Times New Roman" w:eastAsia="Times New Roman" w:hAnsi="Times New Roman" w:cs="Times New Roman"/>
          <w:sz w:val="20"/>
          <w:szCs w:val="20"/>
        </w:rPr>
        <w:t>.</w:t>
      </w:r>
    </w:p>
    <w:p w14:paraId="2DF83DD8" w14:textId="77777777" w:rsidR="00E62DFC" w:rsidRPr="007369DF" w:rsidRDefault="00E62DFC" w:rsidP="00E62DFC">
      <w:pPr>
        <w:spacing w:line="240" w:lineRule="auto"/>
        <w:ind w:left="144" w:right="144"/>
        <w:rPr>
          <w:rFonts w:ascii="Times New Roman" w:eastAsia="Times New Roman" w:hAnsi="Times New Roman" w:cs="Times New Roman"/>
          <w:sz w:val="20"/>
          <w:szCs w:val="20"/>
        </w:rPr>
      </w:pPr>
      <w:r w:rsidRPr="007369DF">
        <w:rPr>
          <w:rFonts w:ascii="Times New Roman" w:eastAsia="Times New Roman" w:hAnsi="Times New Roman" w:cs="Times New Roman"/>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304"/>
        <w:gridCol w:w="4442"/>
        <w:gridCol w:w="614"/>
      </w:tblGrid>
      <w:tr w:rsidR="00E62DFC" w:rsidRPr="00C66E37" w14:paraId="13503DE1" w14:textId="77777777" w:rsidTr="003B561B">
        <w:trPr>
          <w:tblCellSpacing w:w="0" w:type="dxa"/>
        </w:trPr>
        <w:tc>
          <w:tcPr>
            <w:tcW w:w="2299" w:type="pct"/>
            <w:tcBorders>
              <w:bottom w:val="nil"/>
            </w:tcBorders>
            <w:hideMark/>
          </w:tcPr>
          <w:p w14:paraId="27695BEA" w14:textId="77777777" w:rsidR="00E62DFC" w:rsidRPr="00C66E37" w:rsidRDefault="00E62DFC" w:rsidP="003B561B">
            <w:pPr>
              <w:spacing w:line="240" w:lineRule="auto"/>
              <w:rPr>
                <w:rFonts w:ascii="Times New Roman" w:eastAsia="Times New Roman" w:hAnsi="Times New Roman" w:cs="Times New Roman"/>
                <w:sz w:val="20"/>
                <w:szCs w:val="20"/>
              </w:rPr>
            </w:pPr>
          </w:p>
          <w:p w14:paraId="0FF7EEB0" w14:textId="77777777" w:rsidR="00E62DFC" w:rsidRPr="00C66E37" w:rsidRDefault="00E62DFC" w:rsidP="003B561B">
            <w:pPr>
              <w:spacing w:line="240" w:lineRule="auto"/>
              <w:rPr>
                <w:rFonts w:ascii="Times New Roman" w:eastAsia="Times New Roman" w:hAnsi="Times New Roman" w:cs="Times New Roman"/>
                <w:sz w:val="20"/>
                <w:szCs w:val="20"/>
              </w:rPr>
            </w:pPr>
          </w:p>
        </w:tc>
        <w:tc>
          <w:tcPr>
            <w:tcW w:w="2373" w:type="pct"/>
            <w:tcBorders>
              <w:bottom w:val="nil"/>
            </w:tcBorders>
            <w:hideMark/>
          </w:tcPr>
          <w:p w14:paraId="358C7EC6" w14:textId="77777777" w:rsidR="00E62DFC" w:rsidRPr="00C66E37" w:rsidRDefault="00E62DFC" w:rsidP="003B561B">
            <w:pPr>
              <w:spacing w:line="240" w:lineRule="auto"/>
              <w:rPr>
                <w:rFonts w:ascii="Times New Roman" w:eastAsia="Times New Roman" w:hAnsi="Times New Roman" w:cs="Times New Roman"/>
                <w:sz w:val="20"/>
                <w:szCs w:val="20"/>
              </w:rPr>
            </w:pPr>
          </w:p>
          <w:p w14:paraId="69E84B8B" w14:textId="77777777" w:rsidR="00E62DFC" w:rsidRPr="00C66E37" w:rsidRDefault="00E62DFC" w:rsidP="003B561B">
            <w:pPr>
              <w:spacing w:line="240" w:lineRule="auto"/>
              <w:rPr>
                <w:rFonts w:ascii="Times New Roman" w:eastAsia="Times New Roman" w:hAnsi="Times New Roman" w:cs="Times New Roman"/>
                <w:sz w:val="20"/>
                <w:szCs w:val="20"/>
              </w:rPr>
            </w:pPr>
            <w:r w:rsidRPr="00C66E37">
              <w:rPr>
                <w:rFonts w:ascii="Times New Roman" w:eastAsia="Times New Roman" w:hAnsi="Times New Roman" w:cs="Times New Roman"/>
                <w:sz w:val="20"/>
                <w:szCs w:val="20"/>
              </w:rPr>
              <w:t>GEOVAX LABS, INC.</w:t>
            </w:r>
          </w:p>
        </w:tc>
        <w:tc>
          <w:tcPr>
            <w:tcW w:w="328" w:type="pct"/>
            <w:tcBorders>
              <w:bottom w:val="nil"/>
            </w:tcBorders>
            <w:hideMark/>
          </w:tcPr>
          <w:p w14:paraId="0FA6F6A1" w14:textId="77777777" w:rsidR="00E62DFC" w:rsidRPr="00C66E37" w:rsidRDefault="00E62DFC" w:rsidP="003B561B">
            <w:pPr>
              <w:spacing w:line="240" w:lineRule="auto"/>
              <w:rPr>
                <w:rFonts w:ascii="Times New Roman" w:eastAsia="Times New Roman" w:hAnsi="Times New Roman" w:cs="Times New Roman"/>
                <w:sz w:val="20"/>
                <w:szCs w:val="20"/>
              </w:rPr>
            </w:pPr>
            <w:r w:rsidRPr="00C66E37">
              <w:rPr>
                <w:rFonts w:ascii="Times New Roman" w:eastAsia="Times New Roman" w:hAnsi="Times New Roman" w:cs="Times New Roman"/>
                <w:sz w:val="20"/>
                <w:szCs w:val="20"/>
              </w:rPr>
              <w:t> </w:t>
            </w:r>
          </w:p>
        </w:tc>
      </w:tr>
    </w:tbl>
    <w:p w14:paraId="0862ADD8" w14:textId="77777777" w:rsidR="00E62DFC" w:rsidRPr="00C66E37" w:rsidRDefault="00E62DFC" w:rsidP="00E62DFC">
      <w:pPr>
        <w:rPr>
          <w:sz w:val="20"/>
          <w:szCs w:val="20"/>
        </w:rPr>
      </w:pPr>
      <w:r w:rsidRPr="00C66E37">
        <w:rPr>
          <w:sz w:val="20"/>
          <w:szCs w:val="20"/>
        </w:rPr>
        <w:tab/>
      </w:r>
      <w:r w:rsidRPr="00C66E37">
        <w:rPr>
          <w:sz w:val="20"/>
          <w:szCs w:val="20"/>
        </w:rPr>
        <w:tab/>
      </w:r>
      <w:r w:rsidRPr="00C66E37">
        <w:rPr>
          <w:sz w:val="20"/>
          <w:szCs w:val="20"/>
        </w:rPr>
        <w:tab/>
      </w:r>
      <w:r w:rsidRPr="00C66E37">
        <w:rPr>
          <w:sz w:val="20"/>
          <w:szCs w:val="20"/>
        </w:rPr>
        <w:tab/>
      </w:r>
      <w:r w:rsidRPr="00C66E37">
        <w:rPr>
          <w:sz w:val="20"/>
          <w:szCs w:val="20"/>
        </w:rPr>
        <w:tab/>
      </w:r>
      <w:r w:rsidRPr="00C66E37">
        <w:rPr>
          <w:sz w:val="20"/>
          <w:szCs w:val="20"/>
        </w:rPr>
        <w:tab/>
      </w:r>
    </w:p>
    <w:p w14:paraId="4CB3E76C" w14:textId="77777777" w:rsidR="00E62DFC" w:rsidRPr="00C66E37" w:rsidRDefault="00E62DFC" w:rsidP="00E62DFC">
      <w:pPr>
        <w:rPr>
          <w:sz w:val="20"/>
          <w:szCs w:val="20"/>
        </w:rPr>
      </w:pPr>
    </w:p>
    <w:p w14:paraId="2CC1FDAA" w14:textId="77777777" w:rsidR="00E62DFC" w:rsidRPr="00C66E37" w:rsidRDefault="00E62DFC" w:rsidP="00E62DFC">
      <w:pPr>
        <w:widowControl w:val="0"/>
        <w:tabs>
          <w:tab w:val="left" w:pos="-1440"/>
          <w:tab w:val="left" w:pos="-720"/>
          <w:tab w:val="left" w:pos="288"/>
          <w:tab w:val="left" w:pos="720"/>
        </w:tabs>
        <w:rPr>
          <w:rFonts w:ascii="Times New Roman" w:eastAsia="Times New Roman" w:hAnsi="Times New Roman" w:cs="Times New Roman"/>
          <w:snapToGrid w:val="0"/>
          <w:sz w:val="20"/>
          <w:szCs w:val="20"/>
          <w:u w:val="single"/>
        </w:rPr>
      </w:pPr>
      <w:r w:rsidRPr="00C66E37">
        <w:rPr>
          <w:sz w:val="20"/>
          <w:szCs w:val="20"/>
        </w:rPr>
        <w:tab/>
      </w:r>
      <w:r w:rsidRPr="00C66E37">
        <w:rPr>
          <w:sz w:val="20"/>
          <w:szCs w:val="20"/>
        </w:rPr>
        <w:tab/>
      </w:r>
      <w:r w:rsidRPr="00C66E37">
        <w:rPr>
          <w:sz w:val="20"/>
          <w:szCs w:val="20"/>
        </w:rPr>
        <w:tab/>
      </w:r>
      <w:r w:rsidRPr="00C66E37">
        <w:rPr>
          <w:sz w:val="20"/>
          <w:szCs w:val="20"/>
        </w:rPr>
        <w:tab/>
      </w:r>
      <w:r w:rsidRPr="00C66E37">
        <w:rPr>
          <w:sz w:val="20"/>
          <w:szCs w:val="20"/>
        </w:rPr>
        <w:tab/>
      </w:r>
      <w:r w:rsidRPr="00C66E37">
        <w:rPr>
          <w:sz w:val="20"/>
          <w:szCs w:val="20"/>
        </w:rPr>
        <w:tab/>
      </w:r>
      <w:r w:rsidRPr="00C66E37">
        <w:rPr>
          <w:sz w:val="20"/>
          <w:szCs w:val="20"/>
        </w:rPr>
        <w:tab/>
      </w:r>
      <w:r w:rsidRPr="00C66E37">
        <w:rPr>
          <w:rFonts w:ascii="Times New Roman" w:hAnsi="Times New Roman" w:cs="Times New Roman"/>
          <w:sz w:val="20"/>
          <w:szCs w:val="20"/>
          <w:u w:val="single"/>
        </w:rPr>
        <w:t>/s/ David A. Dodd</w:t>
      </w:r>
      <w:r w:rsidRPr="00C66E37">
        <w:rPr>
          <w:rFonts w:ascii="Times New Roman" w:hAnsi="Times New Roman" w:cs="Times New Roman"/>
          <w:sz w:val="20"/>
          <w:szCs w:val="20"/>
          <w:u w:val="single"/>
        </w:rPr>
        <w:tab/>
      </w:r>
      <w:r w:rsidRPr="00C66E37">
        <w:rPr>
          <w:rFonts w:ascii="Times New Roman" w:hAnsi="Times New Roman" w:cs="Times New Roman"/>
          <w:sz w:val="20"/>
          <w:szCs w:val="20"/>
          <w:u w:val="single"/>
        </w:rPr>
        <w:tab/>
      </w:r>
    </w:p>
    <w:p w14:paraId="292D3E06" w14:textId="77777777" w:rsidR="00E62DFC" w:rsidRPr="00C66E37" w:rsidRDefault="00E62DFC" w:rsidP="00E62DFC">
      <w:pPr>
        <w:widowControl w:val="0"/>
        <w:tabs>
          <w:tab w:val="left" w:pos="-1440"/>
          <w:tab w:val="left" w:pos="-720"/>
          <w:tab w:val="left" w:pos="288"/>
          <w:tab w:val="left" w:pos="720"/>
        </w:tabs>
        <w:rPr>
          <w:rFonts w:ascii="Times New Roman" w:eastAsia="Times New Roman" w:hAnsi="Times New Roman" w:cs="Times New Roman"/>
          <w:snapToGrid w:val="0"/>
          <w:sz w:val="20"/>
          <w:szCs w:val="20"/>
        </w:rPr>
      </w:pPr>
      <w:r w:rsidRPr="00C66E37">
        <w:rPr>
          <w:rFonts w:ascii="Times New Roman" w:eastAsia="Times New Roman" w:hAnsi="Times New Roman" w:cs="Times New Roman"/>
          <w:snapToGrid w:val="0"/>
          <w:sz w:val="20"/>
          <w:szCs w:val="20"/>
        </w:rPr>
        <w:tab/>
      </w:r>
      <w:r w:rsidRPr="00C66E37">
        <w:rPr>
          <w:rFonts w:ascii="Times New Roman" w:eastAsia="Times New Roman" w:hAnsi="Times New Roman" w:cs="Times New Roman"/>
          <w:snapToGrid w:val="0"/>
          <w:sz w:val="20"/>
          <w:szCs w:val="20"/>
        </w:rPr>
        <w:tab/>
      </w:r>
      <w:r w:rsidRPr="00C66E37">
        <w:rPr>
          <w:rFonts w:ascii="Times New Roman" w:eastAsia="Times New Roman" w:hAnsi="Times New Roman" w:cs="Times New Roman"/>
          <w:snapToGrid w:val="0"/>
          <w:sz w:val="20"/>
          <w:szCs w:val="20"/>
        </w:rPr>
        <w:tab/>
      </w:r>
      <w:r w:rsidRPr="00C66E37">
        <w:rPr>
          <w:rFonts w:ascii="Times New Roman" w:eastAsia="Times New Roman" w:hAnsi="Times New Roman" w:cs="Times New Roman"/>
          <w:snapToGrid w:val="0"/>
          <w:sz w:val="20"/>
          <w:szCs w:val="20"/>
        </w:rPr>
        <w:tab/>
      </w:r>
      <w:r w:rsidRPr="00C66E37">
        <w:rPr>
          <w:rFonts w:ascii="Times New Roman" w:eastAsia="Times New Roman" w:hAnsi="Times New Roman" w:cs="Times New Roman"/>
          <w:snapToGrid w:val="0"/>
          <w:sz w:val="20"/>
          <w:szCs w:val="20"/>
        </w:rPr>
        <w:tab/>
      </w:r>
      <w:r w:rsidRPr="00C66E37">
        <w:rPr>
          <w:rFonts w:ascii="Times New Roman" w:eastAsia="Times New Roman" w:hAnsi="Times New Roman" w:cs="Times New Roman"/>
          <w:snapToGrid w:val="0"/>
          <w:sz w:val="20"/>
          <w:szCs w:val="20"/>
        </w:rPr>
        <w:tab/>
      </w:r>
      <w:r w:rsidRPr="00C66E37">
        <w:rPr>
          <w:rFonts w:ascii="Times New Roman" w:eastAsia="Times New Roman" w:hAnsi="Times New Roman" w:cs="Times New Roman"/>
          <w:snapToGrid w:val="0"/>
          <w:sz w:val="20"/>
          <w:szCs w:val="20"/>
        </w:rPr>
        <w:tab/>
        <w:t>David A. Dodd, CEO</w:t>
      </w:r>
    </w:p>
    <w:p w14:paraId="47B128CC" w14:textId="77777777" w:rsidR="00E62DFC" w:rsidRPr="00C66E37" w:rsidRDefault="00E62DFC" w:rsidP="00E62DFC">
      <w:pPr>
        <w:widowControl w:val="0"/>
        <w:tabs>
          <w:tab w:val="left" w:pos="-1440"/>
          <w:tab w:val="left" w:pos="-720"/>
          <w:tab w:val="left" w:pos="288"/>
          <w:tab w:val="left" w:pos="720"/>
        </w:tabs>
        <w:rPr>
          <w:rFonts w:ascii="Times New Roman" w:eastAsia="Times New Roman" w:hAnsi="Times New Roman" w:cs="Times New Roman"/>
          <w:snapToGrid w:val="0"/>
          <w:sz w:val="20"/>
          <w:szCs w:val="20"/>
        </w:rPr>
      </w:pPr>
    </w:p>
    <w:p w14:paraId="7276F1EC" w14:textId="77777777" w:rsidR="00E62DFC" w:rsidRPr="00C66E37" w:rsidRDefault="00E62DFC" w:rsidP="00E62DFC">
      <w:pPr>
        <w:widowControl w:val="0"/>
        <w:tabs>
          <w:tab w:val="left" w:pos="-1440"/>
          <w:tab w:val="left" w:pos="-720"/>
          <w:tab w:val="left" w:pos="288"/>
          <w:tab w:val="left" w:pos="720"/>
        </w:tabs>
        <w:rPr>
          <w:rFonts w:ascii="Times New Roman" w:eastAsia="Times New Roman" w:hAnsi="Times New Roman" w:cs="Times New Roman"/>
          <w:snapToGrid w:val="0"/>
          <w:sz w:val="20"/>
          <w:szCs w:val="20"/>
        </w:rPr>
      </w:pPr>
    </w:p>
    <w:p w14:paraId="582BE671" w14:textId="77777777" w:rsidR="00E62DFC" w:rsidRPr="00C66E37" w:rsidRDefault="00E62DFC" w:rsidP="00E62DFC">
      <w:pPr>
        <w:widowControl w:val="0"/>
        <w:tabs>
          <w:tab w:val="left" w:pos="-1440"/>
          <w:tab w:val="left" w:pos="-720"/>
          <w:tab w:val="left" w:pos="288"/>
          <w:tab w:val="left" w:pos="720"/>
        </w:tabs>
        <w:rPr>
          <w:rFonts w:ascii="Arial" w:eastAsia="Times New Roman" w:hAnsi="Arial" w:cs="Arial"/>
          <w:snapToGrid w:val="0"/>
          <w:sz w:val="20"/>
          <w:szCs w:val="20"/>
        </w:rPr>
      </w:pPr>
      <w:r w:rsidRPr="00C66E37">
        <w:rPr>
          <w:rFonts w:ascii="Arial" w:eastAsia="Times New Roman" w:hAnsi="Arial" w:cs="Arial"/>
          <w:snapToGrid w:val="0"/>
          <w:sz w:val="20"/>
          <w:szCs w:val="20"/>
        </w:rPr>
        <w:tab/>
      </w:r>
      <w:r w:rsidRPr="00C66E37">
        <w:rPr>
          <w:rFonts w:ascii="Arial" w:eastAsia="Times New Roman" w:hAnsi="Arial" w:cs="Arial"/>
          <w:snapToGrid w:val="0"/>
          <w:sz w:val="20"/>
          <w:szCs w:val="20"/>
        </w:rPr>
        <w:tab/>
      </w:r>
      <w:r w:rsidRPr="00C66E37">
        <w:rPr>
          <w:rFonts w:ascii="Arial" w:eastAsia="Times New Roman" w:hAnsi="Arial" w:cs="Arial"/>
          <w:snapToGrid w:val="0"/>
          <w:sz w:val="20"/>
          <w:szCs w:val="20"/>
        </w:rPr>
        <w:tab/>
      </w:r>
      <w:r w:rsidRPr="00C66E37">
        <w:rPr>
          <w:rFonts w:ascii="Arial" w:eastAsia="Times New Roman" w:hAnsi="Arial" w:cs="Arial"/>
          <w:snapToGrid w:val="0"/>
          <w:sz w:val="20"/>
          <w:szCs w:val="20"/>
        </w:rPr>
        <w:tab/>
      </w:r>
      <w:r w:rsidRPr="00C66E37">
        <w:rPr>
          <w:rFonts w:ascii="Arial" w:eastAsia="Times New Roman" w:hAnsi="Arial" w:cs="Arial"/>
          <w:snapToGrid w:val="0"/>
          <w:sz w:val="20"/>
          <w:szCs w:val="20"/>
        </w:rPr>
        <w:tab/>
      </w:r>
      <w:r w:rsidRPr="00C66E37">
        <w:rPr>
          <w:rFonts w:ascii="Arial" w:eastAsia="Times New Roman" w:hAnsi="Arial" w:cs="Arial"/>
          <w:snapToGrid w:val="0"/>
          <w:sz w:val="20"/>
          <w:szCs w:val="20"/>
        </w:rPr>
        <w:tab/>
      </w:r>
    </w:p>
    <w:p w14:paraId="273452B2" w14:textId="77777777" w:rsidR="00E62DFC" w:rsidRDefault="00E62DFC" w:rsidP="00E62DFC"/>
    <w:p w14:paraId="7E40D6C8" w14:textId="77777777" w:rsidR="00E62DFC" w:rsidRDefault="00E62DFC">
      <w:pPr>
        <w:sectPr w:rsidR="00E62DFC" w:rsidSect="00B01EC9">
          <w:headerReference w:type="default" r:id="rId8"/>
          <w:footerReference w:type="default" r:id="rId9"/>
          <w:pgSz w:w="12240" w:h="15840"/>
          <w:pgMar w:top="1440" w:right="1440" w:bottom="1440" w:left="1440" w:header="720" w:footer="720" w:gutter="0"/>
          <w:cols w:space="720"/>
          <w:docGrid w:linePitch="360"/>
        </w:sectPr>
      </w:pPr>
    </w:p>
    <w:p w14:paraId="4C2ADE90" w14:textId="18D9DAC0" w:rsidR="007E0EE7" w:rsidRDefault="007E0EE7">
      <w:r>
        <w:rPr>
          <w:noProof/>
        </w:rPr>
        <mc:AlternateContent>
          <mc:Choice Requires="wps">
            <w:drawing>
              <wp:anchor distT="45720" distB="45720" distL="114300" distR="114300" simplePos="0" relativeHeight="251661312" behindDoc="1" locked="0" layoutInCell="1" allowOverlap="1" wp14:anchorId="78A9B590" wp14:editId="1DE25A2E">
                <wp:simplePos x="0" y="0"/>
                <wp:positionH relativeFrom="column">
                  <wp:posOffset>6690360</wp:posOffset>
                </wp:positionH>
                <wp:positionV relativeFrom="paragraph">
                  <wp:posOffset>-243205</wp:posOffset>
                </wp:positionV>
                <wp:extent cx="1478280" cy="1404620"/>
                <wp:effectExtent l="0" t="0" r="762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04620"/>
                        </a:xfrm>
                        <a:prstGeom prst="rect">
                          <a:avLst/>
                        </a:prstGeom>
                        <a:solidFill>
                          <a:srgbClr val="FFFFFF"/>
                        </a:solidFill>
                        <a:ln w="9525">
                          <a:noFill/>
                          <a:miter lim="800000"/>
                          <a:headEnd/>
                          <a:tailEnd/>
                        </a:ln>
                      </wps:spPr>
                      <wps:txbx>
                        <w:txbxContent>
                          <w:p w14:paraId="3CE24ABA" w14:textId="13756EF8" w:rsidR="007E0EE7" w:rsidRPr="00E62DFC" w:rsidRDefault="007E0EE7" w:rsidP="007E0EE7">
                            <w:pPr>
                              <w:rPr>
                                <w:b/>
                                <w:bCs/>
                              </w:rPr>
                            </w:pPr>
                            <w:r w:rsidRPr="00E62DFC">
                              <w:rPr>
                                <w:b/>
                                <w:bCs/>
                              </w:rPr>
                              <w:t xml:space="preserve">Exhibit </w:t>
                            </w:r>
                            <w:r>
                              <w:rPr>
                                <w:b/>
                                <w:bCs/>
                              </w:rPr>
                              <w:t>4</w:t>
                            </w:r>
                            <w:r w:rsidRPr="00E62DFC">
                              <w:rPr>
                                <w:b/>
                                <w:bC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9B590" id="_x0000_s1027" type="#_x0000_t202" style="position:absolute;margin-left:526.8pt;margin-top:-19.15pt;width:116.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" stroked="f">
                <v:textbox style="mso-fit-shape-to-text:t">
                  <w:txbxContent>
                    <w:p w14:paraId="3CE24ABA" w14:textId="13756EF8" w:rsidR="007E0EE7" w:rsidRPr="00E62DFC" w:rsidRDefault="007E0EE7" w:rsidP="007E0EE7">
                      <w:pPr>
                        <w:rPr>
                          <w:b/>
                          <w:bCs/>
                        </w:rPr>
                      </w:pPr>
                      <w:r w:rsidRPr="00E62DFC">
                        <w:rPr>
                          <w:b/>
                          <w:bCs/>
                        </w:rPr>
                        <w:t xml:space="preserve">Exhibit </w:t>
                      </w:r>
                      <w:r>
                        <w:rPr>
                          <w:b/>
                          <w:bCs/>
                        </w:rPr>
                        <w:t>4</w:t>
                      </w:r>
                      <w:r w:rsidRPr="00E62DFC">
                        <w:rPr>
                          <w:b/>
                          <w:bCs/>
                        </w:rPr>
                        <w:t>.1</w:t>
                      </w:r>
                    </w:p>
                  </w:txbxContent>
                </v:textbox>
              </v:shape>
            </w:pict>
          </mc:Fallback>
        </mc:AlternateContent>
      </w:r>
      <w:r>
        <w:object w:dxaOrig="11232" w:dyaOrig="6913" w14:anchorId="2508B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61.6pt;height:345.65pt" o:ole="">
            <v:imagedata r:id="rId10" o:title=""/>
          </v:shape>
          <o:OLEObject Type="Embed" ProgID="AcroExch.Document.DC" ShapeID="_x0000_i1038" DrawAspect="Content" ObjectID="_1641279525" r:id="rId11"/>
        </w:object>
      </w:r>
    </w:p>
    <w:p w14:paraId="6D0BA247" w14:textId="23A9119B" w:rsidR="005E0FFA" w:rsidRDefault="005E0FFA"/>
    <w:p w14:paraId="2815323D" w14:textId="50351A36" w:rsidR="007E0EE7" w:rsidRDefault="007E0EE7"/>
    <w:p w14:paraId="203B7178" w14:textId="237CD8FE" w:rsidR="007E0EE7" w:rsidRDefault="007E0EE7"/>
    <w:p w14:paraId="079D5E4B" w14:textId="3B372ACE" w:rsidR="007E0EE7" w:rsidRDefault="007E0EE7"/>
    <w:p w14:paraId="4E71E638" w14:textId="0299D3D4" w:rsidR="007E0EE7" w:rsidRDefault="007E0EE7"/>
    <w:p w14:paraId="62602B8E" w14:textId="1E73C1A1" w:rsidR="007E0EE7" w:rsidRDefault="007E0EE7"/>
    <w:p w14:paraId="42420A5E" w14:textId="77777777" w:rsidR="007E0EE7" w:rsidRDefault="007E0EE7">
      <w:pPr>
        <w:sectPr w:rsidR="007E0EE7" w:rsidSect="00E62DFC">
          <w:headerReference w:type="default" r:id="rId12"/>
          <w:pgSz w:w="15840" w:h="12240" w:orient="landscape"/>
          <w:pgMar w:top="1440" w:right="1440" w:bottom="1440" w:left="1440" w:header="720" w:footer="720" w:gutter="0"/>
          <w:cols w:space="720"/>
          <w:docGrid w:linePitch="360"/>
        </w:sectPr>
      </w:pPr>
    </w:p>
    <w:bookmarkStart w:id="0" w:name="_GoBack"/>
    <w:p w14:paraId="59D7FC34" w14:textId="4A9F4807" w:rsidR="007E0EE7" w:rsidRDefault="007E0EE7">
      <w:r>
        <w:object w:dxaOrig="6913" w:dyaOrig="11233" w14:anchorId="7DEA5FD8">
          <v:shape id="_x0000_i1039" type="#_x0000_t75" style="width:391.95pt;height:636.35pt" o:ole="">
            <v:imagedata r:id="rId13" o:title=""/>
          </v:shape>
          <o:OLEObject Type="Embed" ProgID="AcroExch.Document.DC" ShapeID="_x0000_i1039" DrawAspect="Content" ObjectID="_1641279526" r:id="rId14"/>
        </w:object>
      </w:r>
      <w:bookmarkEnd w:id="0"/>
    </w:p>
    <w:sectPr w:rsidR="007E0EE7" w:rsidSect="007E0E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21015" w14:textId="77777777" w:rsidR="00223EA4" w:rsidRDefault="004417C4">
      <w:pPr>
        <w:spacing w:line="240" w:lineRule="auto"/>
      </w:pPr>
      <w:r>
        <w:separator/>
      </w:r>
    </w:p>
  </w:endnote>
  <w:endnote w:type="continuationSeparator" w:id="0">
    <w:p w14:paraId="1F4FD18B" w14:textId="77777777" w:rsidR="00223EA4" w:rsidRDefault="00441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703230"/>
      <w:docPartObj>
        <w:docPartGallery w:val="Page Numbers (Bottom of Page)"/>
        <w:docPartUnique/>
      </w:docPartObj>
    </w:sdtPr>
    <w:sdtEndPr>
      <w:rPr>
        <w:noProof/>
      </w:rPr>
    </w:sdtEndPr>
    <w:sdtContent>
      <w:p w14:paraId="610E9123" w14:textId="77777777" w:rsidR="000E7943" w:rsidRDefault="004417C4">
        <w:pPr>
          <w:pStyle w:val="Footer"/>
          <w:jc w:val="center"/>
        </w:pPr>
        <w:r>
          <w:fldChar w:fldCharType="begin"/>
        </w:r>
        <w:r>
          <w:instrText xml:space="preserve"> PAGE   \* MERGEFORMAT </w:instrText>
        </w:r>
        <w:r>
          <w:fldChar w:fldCharType="separate"/>
        </w:r>
        <w:r w:rsidR="00F85C89">
          <w:rPr>
            <w:noProof/>
          </w:rPr>
          <w:t>1</w:t>
        </w:r>
        <w:r>
          <w:rPr>
            <w:noProof/>
          </w:rPr>
          <w:fldChar w:fldCharType="end"/>
        </w:r>
      </w:p>
    </w:sdtContent>
  </w:sdt>
  <w:p w14:paraId="06E2D3B8" w14:textId="77777777" w:rsidR="006828A4" w:rsidRDefault="006828A4" w:rsidP="00682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962861"/>
      <w:docPartObj>
        <w:docPartGallery w:val="Page Numbers (Bottom of Page)"/>
        <w:docPartUnique/>
      </w:docPartObj>
    </w:sdtPr>
    <w:sdtEndPr>
      <w:rPr>
        <w:noProof/>
      </w:rPr>
    </w:sdtEndPr>
    <w:sdtContent>
      <w:p w14:paraId="1D5541BF" w14:textId="77777777" w:rsidR="00B82DFC" w:rsidRDefault="007E0EE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AC7F003" w14:textId="77777777" w:rsidR="00E646A4" w:rsidRDefault="007E0EE7" w:rsidP="001C4A10">
    <w:pPr>
      <w:pStyle w:val="Footer"/>
    </w:pPr>
  </w:p>
  <w:p w14:paraId="134F82B4" w14:textId="77777777" w:rsidR="001C4A10" w:rsidRDefault="007E0EE7" w:rsidP="00E646A4">
    <w:pPr>
      <w:pStyle w:val="Footer"/>
    </w:pPr>
    <w:r>
      <w:rPr>
        <w:rFonts w:ascii="Times New Roman" w:hAnsi="Times New Roman" w:cs="Times New Roman"/>
        <w:sz w:val="18"/>
      </w:rPr>
      <w:fldChar w:fldCharType="begin"/>
    </w:r>
    <w:r>
      <w:rPr>
        <w:rFonts w:ascii="Times New Roman" w:hAnsi="Times New Roman" w:cs="Times New Roman"/>
        <w:sz w:val="18"/>
      </w:rPr>
      <w:instrText xml:space="preserve"> </w:instrText>
    </w:r>
    <w:r w:rsidRPr="00E646A4">
      <w:rPr>
        <w:rFonts w:ascii="Times New Roman" w:hAnsi="Times New Roman" w:cs="Times New Roman"/>
        <w:sz w:val="18"/>
      </w:rPr>
      <w:instrText>IF "1" = "1" "</w:instrText>
    </w:r>
    <w:r w:rsidRPr="00E646A4">
      <w:rPr>
        <w:rFonts w:ascii="Times New Roman" w:hAnsi="Times New Roman" w:cs="Times New Roman"/>
        <w:sz w:val="18"/>
      </w:rPr>
      <w:fldChar w:fldCharType="begin"/>
    </w:r>
    <w:r w:rsidRPr="00E646A4">
      <w:rPr>
        <w:rFonts w:ascii="Times New Roman" w:hAnsi="Times New Roman" w:cs="Times New Roman"/>
        <w:sz w:val="18"/>
      </w:rPr>
      <w:instrText xml:space="preserve"> DOCPROPERTY "SWDocID" </w:instrText>
    </w:r>
    <w:r w:rsidRPr="00E646A4">
      <w:rPr>
        <w:rFonts w:ascii="Times New Roman" w:hAnsi="Times New Roman" w:cs="Times New Roman"/>
        <w:sz w:val="18"/>
      </w:rPr>
      <w:fldChar w:fldCharType="separate"/>
    </w:r>
    <w:r>
      <w:rPr>
        <w:rFonts w:ascii="Times New Roman" w:hAnsi="Times New Roman" w:cs="Times New Roman"/>
        <w:sz w:val="18"/>
      </w:rPr>
      <w:instrText>WBD (US) 47807695v3</w:instrText>
    </w:r>
    <w:r w:rsidRPr="00E646A4">
      <w:rPr>
        <w:rFonts w:ascii="Times New Roman" w:hAnsi="Times New Roman" w:cs="Times New Roman"/>
        <w:sz w:val="18"/>
      </w:rPr>
      <w:fldChar w:fldCharType="end"/>
    </w:r>
    <w:r w:rsidRPr="00E646A4">
      <w:rPr>
        <w:rFonts w:ascii="Times New Roman" w:hAnsi="Times New Roman" w:cs="Times New Roman"/>
        <w:sz w:val="18"/>
      </w:rPr>
      <w:instrText>" ""</w:instrText>
    </w:r>
    <w:r>
      <w:rPr>
        <w:rFonts w:ascii="Times New Roman" w:hAnsi="Times New Roman" w:cs="Times New Roman"/>
        <w:sz w:val="18"/>
      </w:rPr>
      <w:instrText xml:space="preserve"> </w:instrText>
    </w:r>
    <w:r>
      <w:rPr>
        <w:rFonts w:ascii="Times New Roman" w:hAnsi="Times New Roman" w:cs="Times New Roman"/>
        <w:sz w:val="18"/>
      </w:rPr>
      <w:fldChar w:fldCharType="separate"/>
    </w:r>
    <w:r>
      <w:rPr>
        <w:rFonts w:ascii="Times New Roman" w:hAnsi="Times New Roman" w:cs="Times New Roman"/>
        <w:noProof/>
        <w:sz w:val="18"/>
      </w:rPr>
      <w:t>WBD (US) 47807695v3</w:t>
    </w:r>
    <w:r>
      <w:rPr>
        <w:rFonts w:ascii="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4C0AD" w14:textId="77777777" w:rsidR="00223EA4" w:rsidRDefault="004417C4">
      <w:pPr>
        <w:spacing w:line="240" w:lineRule="auto"/>
      </w:pPr>
      <w:r>
        <w:separator/>
      </w:r>
    </w:p>
  </w:footnote>
  <w:footnote w:type="continuationSeparator" w:id="0">
    <w:p w14:paraId="7156FDAB" w14:textId="77777777" w:rsidR="00223EA4" w:rsidRDefault="004417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9628" w14:textId="77777777" w:rsidR="00E62DFC" w:rsidRDefault="00E62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BC3FB" w14:textId="77777777" w:rsidR="00E62DFC" w:rsidRDefault="00E62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0C1131"/>
    <w:multiLevelType w:val="hybridMultilevel"/>
    <w:tmpl w:val="73BC84B4"/>
    <w:lvl w:ilvl="0" w:tplc="5F70D3A2">
      <w:start w:val="1"/>
      <w:numFmt w:val="bullet"/>
      <w:lvlText w:val=""/>
      <w:lvlJc w:val="left"/>
      <w:pPr>
        <w:ind w:left="720" w:hanging="360"/>
      </w:pPr>
      <w:rPr>
        <w:rFonts w:ascii="Symbol" w:hAnsi="Symbol" w:hint="default"/>
      </w:rPr>
    </w:lvl>
    <w:lvl w:ilvl="1" w:tplc="860CFD7E" w:tentative="1">
      <w:start w:val="1"/>
      <w:numFmt w:val="bullet"/>
      <w:lvlText w:val="o"/>
      <w:lvlJc w:val="left"/>
      <w:pPr>
        <w:ind w:left="1440" w:hanging="360"/>
      </w:pPr>
      <w:rPr>
        <w:rFonts w:ascii="Courier New" w:hAnsi="Courier New" w:cs="Courier New" w:hint="default"/>
      </w:rPr>
    </w:lvl>
    <w:lvl w:ilvl="2" w:tplc="7676EB88" w:tentative="1">
      <w:start w:val="1"/>
      <w:numFmt w:val="bullet"/>
      <w:lvlText w:val=""/>
      <w:lvlJc w:val="left"/>
      <w:pPr>
        <w:ind w:left="2160" w:hanging="360"/>
      </w:pPr>
      <w:rPr>
        <w:rFonts w:ascii="Wingdings" w:hAnsi="Wingdings" w:hint="default"/>
      </w:rPr>
    </w:lvl>
    <w:lvl w:ilvl="3" w:tplc="7C6229FA" w:tentative="1">
      <w:start w:val="1"/>
      <w:numFmt w:val="bullet"/>
      <w:lvlText w:val=""/>
      <w:lvlJc w:val="left"/>
      <w:pPr>
        <w:ind w:left="2880" w:hanging="360"/>
      </w:pPr>
      <w:rPr>
        <w:rFonts w:ascii="Symbol" w:hAnsi="Symbol" w:hint="default"/>
      </w:rPr>
    </w:lvl>
    <w:lvl w:ilvl="4" w:tplc="D09435C6" w:tentative="1">
      <w:start w:val="1"/>
      <w:numFmt w:val="bullet"/>
      <w:lvlText w:val="o"/>
      <w:lvlJc w:val="left"/>
      <w:pPr>
        <w:ind w:left="3600" w:hanging="360"/>
      </w:pPr>
      <w:rPr>
        <w:rFonts w:ascii="Courier New" w:hAnsi="Courier New" w:cs="Courier New" w:hint="default"/>
      </w:rPr>
    </w:lvl>
    <w:lvl w:ilvl="5" w:tplc="37F62CD0" w:tentative="1">
      <w:start w:val="1"/>
      <w:numFmt w:val="bullet"/>
      <w:lvlText w:val=""/>
      <w:lvlJc w:val="left"/>
      <w:pPr>
        <w:ind w:left="4320" w:hanging="360"/>
      </w:pPr>
      <w:rPr>
        <w:rFonts w:ascii="Wingdings" w:hAnsi="Wingdings" w:hint="default"/>
      </w:rPr>
    </w:lvl>
    <w:lvl w:ilvl="6" w:tplc="79924350" w:tentative="1">
      <w:start w:val="1"/>
      <w:numFmt w:val="bullet"/>
      <w:lvlText w:val=""/>
      <w:lvlJc w:val="left"/>
      <w:pPr>
        <w:ind w:left="5040" w:hanging="360"/>
      </w:pPr>
      <w:rPr>
        <w:rFonts w:ascii="Symbol" w:hAnsi="Symbol" w:hint="default"/>
      </w:rPr>
    </w:lvl>
    <w:lvl w:ilvl="7" w:tplc="E9645D0A" w:tentative="1">
      <w:start w:val="1"/>
      <w:numFmt w:val="bullet"/>
      <w:lvlText w:val="o"/>
      <w:lvlJc w:val="left"/>
      <w:pPr>
        <w:ind w:left="5760" w:hanging="360"/>
      </w:pPr>
      <w:rPr>
        <w:rFonts w:ascii="Courier New" w:hAnsi="Courier New" w:cs="Courier New" w:hint="default"/>
      </w:rPr>
    </w:lvl>
    <w:lvl w:ilvl="8" w:tplc="E466BB0A"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24"/>
    <w:rsid w:val="00011411"/>
    <w:rsid w:val="00036BCA"/>
    <w:rsid w:val="000B00D3"/>
    <w:rsid w:val="000B3050"/>
    <w:rsid w:val="000E7943"/>
    <w:rsid w:val="001360E7"/>
    <w:rsid w:val="00171323"/>
    <w:rsid w:val="002207A6"/>
    <w:rsid w:val="00223EA4"/>
    <w:rsid w:val="00295DDF"/>
    <w:rsid w:val="002A0299"/>
    <w:rsid w:val="00323415"/>
    <w:rsid w:val="0034766E"/>
    <w:rsid w:val="004417C4"/>
    <w:rsid w:val="00495A82"/>
    <w:rsid w:val="00585A70"/>
    <w:rsid w:val="005D448E"/>
    <w:rsid w:val="005E0FFA"/>
    <w:rsid w:val="005F271E"/>
    <w:rsid w:val="006647FF"/>
    <w:rsid w:val="006828A4"/>
    <w:rsid w:val="006E6D3B"/>
    <w:rsid w:val="00727D66"/>
    <w:rsid w:val="007369DF"/>
    <w:rsid w:val="00746B28"/>
    <w:rsid w:val="00787AAE"/>
    <w:rsid w:val="007C5FBC"/>
    <w:rsid w:val="007E0EE7"/>
    <w:rsid w:val="00844FC3"/>
    <w:rsid w:val="008B285D"/>
    <w:rsid w:val="008F01BB"/>
    <w:rsid w:val="00987F07"/>
    <w:rsid w:val="00A113A7"/>
    <w:rsid w:val="00A96814"/>
    <w:rsid w:val="00AC33F0"/>
    <w:rsid w:val="00B57E65"/>
    <w:rsid w:val="00B62DCF"/>
    <w:rsid w:val="00C22B24"/>
    <w:rsid w:val="00C93634"/>
    <w:rsid w:val="00CA2987"/>
    <w:rsid w:val="00CC408E"/>
    <w:rsid w:val="00CD504A"/>
    <w:rsid w:val="00D61BC5"/>
    <w:rsid w:val="00E03647"/>
    <w:rsid w:val="00E47F59"/>
    <w:rsid w:val="00E62DFC"/>
    <w:rsid w:val="00F73B25"/>
    <w:rsid w:val="00F85C89"/>
    <w:rsid w:val="00F9042A"/>
    <w:rsid w:val="00FB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C7A84"/>
  <w15:docId w15:val="{1422F80A-21DE-4516-9303-65043D074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647"/>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8A4"/>
    <w:pPr>
      <w:tabs>
        <w:tab w:val="center" w:pos="4680"/>
        <w:tab w:val="right" w:pos="9360"/>
      </w:tabs>
      <w:spacing w:line="240" w:lineRule="auto"/>
    </w:pPr>
  </w:style>
  <w:style w:type="character" w:customStyle="1" w:styleId="HeaderChar">
    <w:name w:val="Header Char"/>
    <w:basedOn w:val="DefaultParagraphFont"/>
    <w:link w:val="Header"/>
    <w:uiPriority w:val="99"/>
    <w:rsid w:val="006828A4"/>
  </w:style>
  <w:style w:type="paragraph" w:styleId="Footer">
    <w:name w:val="footer"/>
    <w:basedOn w:val="Normal"/>
    <w:link w:val="FooterChar"/>
    <w:uiPriority w:val="99"/>
    <w:unhideWhenUsed/>
    <w:rsid w:val="006828A4"/>
    <w:pPr>
      <w:tabs>
        <w:tab w:val="center" w:pos="4680"/>
        <w:tab w:val="right" w:pos="9360"/>
      </w:tabs>
      <w:spacing w:line="240" w:lineRule="auto"/>
    </w:pPr>
  </w:style>
  <w:style w:type="character" w:customStyle="1" w:styleId="FooterChar">
    <w:name w:val="Footer Char"/>
    <w:basedOn w:val="DefaultParagraphFont"/>
    <w:link w:val="Footer"/>
    <w:uiPriority w:val="99"/>
    <w:rsid w:val="006828A4"/>
  </w:style>
  <w:style w:type="paragraph" w:styleId="ListParagraph">
    <w:name w:val="List Paragraph"/>
    <w:basedOn w:val="Normal"/>
    <w:uiPriority w:val="34"/>
    <w:qFormat/>
    <w:rsid w:val="00E62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1854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Reynolds</dc:creator>
  <cp:lastModifiedBy>Susan Reuland</cp:lastModifiedBy>
  <cp:revision>13</cp:revision>
  <cp:lastPrinted>2020-01-23T14:57:00Z</cp:lastPrinted>
  <dcterms:created xsi:type="dcterms:W3CDTF">2019-04-26T18:13:00Z</dcterms:created>
  <dcterms:modified xsi:type="dcterms:W3CDTF">2020-01-23T15:12:00Z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WBD (US) 46416363v2</vt:lpwstr>
  </property>
</Properties>
</file>